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8E43" w14:textId="77777777" w:rsidR="0078515A" w:rsidRPr="00845F68" w:rsidRDefault="0078515A" w:rsidP="0078515A">
      <w:pPr>
        <w:spacing w:after="0" w:line="240" w:lineRule="auto"/>
        <w:rPr>
          <w:rFonts w:ascii="Cambria" w:eastAsia="MS Mincho" w:hAnsi="Cambria" w:cs="Times New Roman"/>
          <w:sz w:val="24"/>
          <w:szCs w:val="24"/>
          <w:lang w:eastAsia="es-ES"/>
        </w:rPr>
      </w:pPr>
      <w:r w:rsidRPr="00845F68">
        <w:rPr>
          <w:rFonts w:ascii="Cambria" w:eastAsia="MS Mincho" w:hAnsi="Cambria" w:cs="Times New Roman"/>
          <w:noProof/>
          <w:sz w:val="24"/>
          <w:szCs w:val="24"/>
          <w:lang w:eastAsia="es-ES"/>
        </w:rPr>
        <w:drawing>
          <wp:anchor distT="0" distB="0" distL="114300" distR="114300" simplePos="0" relativeHeight="251659264" behindDoc="1" locked="0" layoutInCell="1" allowOverlap="1" wp14:anchorId="2C9158C2" wp14:editId="5F06D1BB">
            <wp:simplePos x="0" y="0"/>
            <wp:positionH relativeFrom="column">
              <wp:posOffset>-796290</wp:posOffset>
            </wp:positionH>
            <wp:positionV relativeFrom="paragraph">
              <wp:posOffset>-2547620</wp:posOffset>
            </wp:positionV>
            <wp:extent cx="7580446" cy="11789478"/>
            <wp:effectExtent l="0" t="0" r="1905"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5:CEOE:Publicaciones finales:Publicaciones Internas:pdf:jpg:ceoe_publicaciones_internas_ .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80446" cy="117894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68">
        <w:rPr>
          <w:rFonts w:ascii="Cambria" w:eastAsia="MS Mincho" w:hAnsi="Cambria" w:cs="Times New Roman"/>
          <w:noProof/>
          <w:sz w:val="24"/>
          <w:szCs w:val="24"/>
          <w:lang w:eastAsia="es-ES"/>
        </w:rPr>
        <mc:AlternateContent>
          <mc:Choice Requires="wps">
            <w:drawing>
              <wp:anchor distT="0" distB="0" distL="114300" distR="114300" simplePos="0" relativeHeight="251661312" behindDoc="1" locked="0" layoutInCell="1" allowOverlap="1" wp14:anchorId="23A8E92C" wp14:editId="22060897">
                <wp:simplePos x="0" y="0"/>
                <wp:positionH relativeFrom="page">
                  <wp:posOffset>4908550</wp:posOffset>
                </wp:positionH>
                <wp:positionV relativeFrom="page">
                  <wp:posOffset>7986395</wp:posOffset>
                </wp:positionV>
                <wp:extent cx="1640205" cy="571500"/>
                <wp:effectExtent l="0" t="0" r="10795" b="12700"/>
                <wp:wrapThrough wrapText="bothSides">
                  <wp:wrapPolygon edited="0">
                    <wp:start x="0" y="0"/>
                    <wp:lineTo x="0" y="21120"/>
                    <wp:lineTo x="21408" y="21120"/>
                    <wp:lineTo x="21408" y="0"/>
                    <wp:lineTo x="0" y="0"/>
                  </wp:wrapPolygon>
                </wp:wrapThrough>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2823" w14:textId="77777777" w:rsidR="0078515A" w:rsidRPr="0030326E" w:rsidRDefault="0078515A" w:rsidP="0078515A">
                            <w:pPr>
                              <w:spacing w:before="48" w:line="187" w:lineRule="auto"/>
                              <w:ind w:left="423" w:right="18" w:firstLine="78"/>
                              <w:jc w:val="right"/>
                              <w:rPr>
                                <w:rFonts w:ascii="Calibri" w:eastAsia="Calibri" w:hAnsi="Calibri" w:cs="Calibri"/>
                                <w:i/>
                                <w:smallCaps/>
                                <w:color w:val="3C494C"/>
                                <w:sz w:val="54"/>
                                <w:szCs w:val="5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8E92C" id="_x0000_t202" coordsize="21600,21600" o:spt="202" path="m,l,21600r21600,l21600,xe">
                <v:stroke joinstyle="miter"/>
                <v:path gradientshapeok="t" o:connecttype="rect"/>
              </v:shapetype>
              <v:shape id="Cuadro de texto 9" o:spid="_x0000_s1026" type="#_x0000_t202" style="position:absolute;margin-left:386.5pt;margin-top:628.85pt;width:129.1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" filled="f" stroked="f">
                <v:textbox inset="0,0,0,0">
                  <w:txbxContent>
                    <w:p w14:paraId="3A092823" w14:textId="77777777" w:rsidR="0078515A" w:rsidRPr="0030326E" w:rsidRDefault="0078515A" w:rsidP="0078515A">
                      <w:pPr>
                        <w:spacing w:before="48" w:line="187" w:lineRule="auto"/>
                        <w:ind w:left="423" w:right="18" w:firstLine="78"/>
                        <w:jc w:val="right"/>
                        <w:rPr>
                          <w:rFonts w:ascii="Calibri" w:eastAsia="Calibri" w:hAnsi="Calibri" w:cs="Calibri"/>
                          <w:i/>
                          <w:smallCaps/>
                          <w:color w:val="3C494C"/>
                          <w:sz w:val="54"/>
                          <w:szCs w:val="54"/>
                        </w:rPr>
                      </w:pPr>
                    </w:p>
                  </w:txbxContent>
                </v:textbox>
                <w10:wrap type="through" anchorx="page" anchory="page"/>
              </v:shape>
            </w:pict>
          </mc:Fallback>
        </mc:AlternateContent>
      </w:r>
    </w:p>
    <w:p w14:paraId="2CF1710A" w14:textId="77777777" w:rsidR="0078515A" w:rsidRPr="00845F68" w:rsidRDefault="0078515A" w:rsidP="0078515A">
      <w:pPr>
        <w:spacing w:after="0" w:line="240" w:lineRule="auto"/>
        <w:rPr>
          <w:rFonts w:ascii="Cambria" w:eastAsia="MS Mincho" w:hAnsi="Cambria" w:cs="Times New Roman"/>
          <w:sz w:val="24"/>
          <w:szCs w:val="24"/>
          <w:lang w:eastAsia="es-ES"/>
        </w:rPr>
      </w:pPr>
    </w:p>
    <w:p w14:paraId="458A5829" w14:textId="77777777" w:rsidR="0078515A" w:rsidRPr="00845F68" w:rsidRDefault="0078515A" w:rsidP="0078515A">
      <w:pPr>
        <w:spacing w:after="0" w:line="240" w:lineRule="auto"/>
        <w:rPr>
          <w:rFonts w:ascii="Cambria" w:eastAsia="MS Mincho" w:hAnsi="Cambria" w:cs="Times New Roman"/>
          <w:sz w:val="24"/>
          <w:szCs w:val="24"/>
          <w:lang w:eastAsia="es-ES"/>
        </w:rPr>
      </w:pPr>
    </w:p>
    <w:p w14:paraId="6764FA54" w14:textId="77777777" w:rsidR="0078515A" w:rsidRPr="00845F68" w:rsidRDefault="0078515A" w:rsidP="0078515A">
      <w:pPr>
        <w:spacing w:after="0" w:line="240" w:lineRule="auto"/>
        <w:rPr>
          <w:rFonts w:ascii="Cambria" w:eastAsia="MS Mincho" w:hAnsi="Cambria" w:cs="Times New Roman"/>
          <w:sz w:val="24"/>
          <w:szCs w:val="24"/>
          <w:lang w:eastAsia="es-ES"/>
        </w:rPr>
      </w:pPr>
    </w:p>
    <w:p w14:paraId="27E455C3" w14:textId="77777777" w:rsidR="0078515A" w:rsidRPr="00845F68" w:rsidRDefault="0078515A" w:rsidP="0078515A">
      <w:pPr>
        <w:spacing w:after="0" w:line="240" w:lineRule="auto"/>
        <w:rPr>
          <w:rFonts w:ascii="Cambria" w:eastAsia="MS Mincho" w:hAnsi="Cambria" w:cs="Times New Roman"/>
          <w:sz w:val="24"/>
          <w:szCs w:val="24"/>
          <w:lang w:eastAsia="es-ES"/>
        </w:rPr>
      </w:pPr>
    </w:p>
    <w:p w14:paraId="7DBAED3B" w14:textId="77777777" w:rsidR="0078515A" w:rsidRPr="00845F68" w:rsidRDefault="0078515A" w:rsidP="0078515A">
      <w:pPr>
        <w:spacing w:after="0" w:line="240" w:lineRule="auto"/>
        <w:rPr>
          <w:rFonts w:ascii="Cambria" w:eastAsia="MS Mincho" w:hAnsi="Cambria" w:cs="Times New Roman"/>
          <w:sz w:val="24"/>
          <w:szCs w:val="24"/>
          <w:lang w:eastAsia="es-ES"/>
        </w:rPr>
      </w:pPr>
    </w:p>
    <w:p w14:paraId="072BF702" w14:textId="77777777" w:rsidR="0078515A" w:rsidRPr="00845F68" w:rsidRDefault="0078515A" w:rsidP="0078515A">
      <w:pPr>
        <w:spacing w:after="0" w:line="240" w:lineRule="auto"/>
        <w:rPr>
          <w:rFonts w:ascii="Cambria" w:eastAsia="MS Mincho" w:hAnsi="Cambria" w:cs="Times New Roman"/>
          <w:sz w:val="24"/>
          <w:szCs w:val="24"/>
          <w:lang w:eastAsia="es-ES"/>
        </w:rPr>
      </w:pPr>
      <w:r w:rsidRPr="00845F68">
        <w:rPr>
          <w:rFonts w:ascii="Cambria" w:eastAsia="MS Mincho" w:hAnsi="Cambria" w:cs="Times New Roman"/>
          <w:noProof/>
          <w:sz w:val="24"/>
          <w:szCs w:val="24"/>
          <w:lang w:eastAsia="es-ES"/>
        </w:rPr>
        <mc:AlternateContent>
          <mc:Choice Requires="wps">
            <w:drawing>
              <wp:anchor distT="0" distB="0" distL="114300" distR="114300" simplePos="0" relativeHeight="251662336" behindDoc="1" locked="0" layoutInCell="1" allowOverlap="1" wp14:anchorId="5C8446E5" wp14:editId="59A0A851">
                <wp:simplePos x="0" y="0"/>
                <wp:positionH relativeFrom="page">
                  <wp:posOffset>3825240</wp:posOffset>
                </wp:positionH>
                <wp:positionV relativeFrom="page">
                  <wp:posOffset>2522220</wp:posOffset>
                </wp:positionV>
                <wp:extent cx="3012440" cy="1005840"/>
                <wp:effectExtent l="0" t="0" r="16510" b="3810"/>
                <wp:wrapThrough wrapText="bothSides">
                  <wp:wrapPolygon edited="0">
                    <wp:start x="0" y="0"/>
                    <wp:lineTo x="0" y="21273"/>
                    <wp:lineTo x="21582" y="21273"/>
                    <wp:lineTo x="21582" y="0"/>
                    <wp:lineTo x="0" y="0"/>
                  </wp:wrapPolygon>
                </wp:wrapThrough>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0453" w14:textId="77777777" w:rsidR="0078515A" w:rsidRDefault="0078515A" w:rsidP="0078515A">
                            <w:pPr>
                              <w:spacing w:before="48" w:line="187" w:lineRule="auto"/>
                              <w:ind w:right="18"/>
                              <w:jc w:val="center"/>
                              <w:rPr>
                                <w:rFonts w:ascii="Calibri" w:hAnsi="Calibri"/>
                                <w:smallCaps/>
                                <w:color w:val="112269"/>
                                <w:spacing w:val="-3"/>
                                <w:sz w:val="40"/>
                                <w:szCs w:val="40"/>
                              </w:rPr>
                            </w:pPr>
                            <w:r>
                              <w:rPr>
                                <w:rFonts w:ascii="Calibri" w:hAnsi="Calibri"/>
                                <w:smallCaps/>
                                <w:color w:val="112269"/>
                                <w:spacing w:val="-3"/>
                                <w:sz w:val="40"/>
                                <w:szCs w:val="40"/>
                              </w:rPr>
                              <w:t xml:space="preserve">CIRCULAR LABORAL </w:t>
                            </w:r>
                          </w:p>
                          <w:p w14:paraId="5AF2B4C6" w14:textId="654E10A6" w:rsidR="0078515A" w:rsidRPr="00C67745" w:rsidRDefault="00A3209F" w:rsidP="0078515A">
                            <w:pPr>
                              <w:spacing w:before="48" w:line="187" w:lineRule="auto"/>
                              <w:ind w:right="18"/>
                              <w:jc w:val="center"/>
                              <w:rPr>
                                <w:rFonts w:ascii="Calibri" w:hAnsi="Calibri"/>
                                <w:smallCaps/>
                                <w:color w:val="FF0000"/>
                                <w:spacing w:val="-3"/>
                                <w:sz w:val="40"/>
                                <w:szCs w:val="40"/>
                              </w:rPr>
                            </w:pPr>
                            <w:r>
                              <w:rPr>
                                <w:rFonts w:ascii="Calibri" w:hAnsi="Calibri"/>
                                <w:smallCaps/>
                                <w:color w:val="FF0000"/>
                                <w:spacing w:val="-3"/>
                                <w:sz w:val="40"/>
                                <w:szCs w:val="40"/>
                              </w:rPr>
                              <w:t>3</w:t>
                            </w:r>
                            <w:r w:rsidR="0078515A" w:rsidRPr="00C67745">
                              <w:rPr>
                                <w:rFonts w:ascii="Calibri" w:hAnsi="Calibri"/>
                                <w:smallCaps/>
                                <w:color w:val="FF0000"/>
                                <w:spacing w:val="-3"/>
                                <w:sz w:val="40"/>
                                <w:szCs w:val="40"/>
                              </w:rPr>
                              <w:t>/2020</w:t>
                            </w:r>
                          </w:p>
                          <w:p w14:paraId="2C0DFADB" w14:textId="2BB25607" w:rsidR="0078515A" w:rsidRPr="00E10D17" w:rsidRDefault="00207C44" w:rsidP="0078515A">
                            <w:pPr>
                              <w:pStyle w:val="Textoindependiente"/>
                              <w:widowControl w:val="0"/>
                              <w:spacing w:after="0" w:line="240" w:lineRule="auto"/>
                              <w:ind w:left="20"/>
                              <w:jc w:val="center"/>
                              <w:rPr>
                                <w:rFonts w:ascii="Calibri" w:eastAsia="Calibri" w:hAnsi="Calibri"/>
                                <w:i/>
                                <w:color w:val="515E65"/>
                                <w:sz w:val="30"/>
                                <w:szCs w:val="30"/>
                              </w:rPr>
                            </w:pPr>
                            <w:r>
                              <w:rPr>
                                <w:rFonts w:ascii="Calibri" w:eastAsia="Calibri" w:hAnsi="Calibri"/>
                                <w:i/>
                                <w:color w:val="515E65"/>
                                <w:sz w:val="30"/>
                                <w:szCs w:val="30"/>
                              </w:rPr>
                              <w:t>2</w:t>
                            </w:r>
                            <w:r w:rsidR="0078515A">
                              <w:rPr>
                                <w:rFonts w:ascii="Calibri" w:eastAsia="Calibri" w:hAnsi="Calibri"/>
                                <w:i/>
                                <w:color w:val="515E65"/>
                                <w:sz w:val="30"/>
                                <w:szCs w:val="30"/>
                              </w:rPr>
                              <w:t xml:space="preserve"> de junio</w:t>
                            </w:r>
                            <w:r w:rsidR="0078515A" w:rsidRPr="00E10D17">
                              <w:rPr>
                                <w:rFonts w:ascii="Calibri" w:eastAsia="Calibri" w:hAnsi="Calibri"/>
                                <w:i/>
                                <w:color w:val="515E65"/>
                                <w:sz w:val="30"/>
                                <w:szCs w:val="30"/>
                              </w:rPr>
                              <w:t xml:space="preserve"> de 20</w:t>
                            </w:r>
                            <w:r w:rsidR="0078515A">
                              <w:rPr>
                                <w:rFonts w:ascii="Calibri" w:eastAsia="Calibri" w:hAnsi="Calibri"/>
                                <w:i/>
                                <w:color w:val="515E65"/>
                                <w:sz w:val="30"/>
                                <w:szCs w:val="30"/>
                              </w:rPr>
                              <w:t>20</w:t>
                            </w:r>
                          </w:p>
                          <w:p w14:paraId="2F5D5EC1" w14:textId="77777777" w:rsidR="0078515A" w:rsidRDefault="0078515A" w:rsidP="0078515A">
                            <w:pPr>
                              <w:pStyle w:val="Textoindependiente"/>
                              <w:jc w:val="right"/>
                              <w:rPr>
                                <w:i/>
                                <w:color w:val="515E65"/>
                                <w:sz w:val="30"/>
                                <w:szCs w:val="30"/>
                              </w:rPr>
                            </w:pPr>
                          </w:p>
                          <w:p w14:paraId="2C08D89F" w14:textId="77777777" w:rsidR="0078515A" w:rsidRPr="006557BE" w:rsidRDefault="0078515A" w:rsidP="0078515A">
                            <w:pPr>
                              <w:pStyle w:val="Textoindependiente"/>
                              <w:jc w:val="center"/>
                              <w:rPr>
                                <w:i/>
                                <w:sz w:val="30"/>
                                <w:szCs w:val="30"/>
                              </w:rPr>
                            </w:pPr>
                            <w:r>
                              <w:rPr>
                                <w:i/>
                                <w:color w:val="515E65"/>
                                <w:sz w:val="30"/>
                                <w:szCs w:val="30"/>
                              </w:rPr>
                              <w:t>7 de diciembre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46E5" id="Cuadro de texto 20" o:spid="_x0000_s1027" type="#_x0000_t202" style="position:absolute;margin-left:301.2pt;margin-top:198.6pt;width:237.2pt;height:7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" filled="f" stroked="f">
                <v:textbox inset="0,0,0,0">
                  <w:txbxContent>
                    <w:p w14:paraId="48400453" w14:textId="77777777" w:rsidR="0078515A" w:rsidRDefault="0078515A" w:rsidP="0078515A">
                      <w:pPr>
                        <w:spacing w:before="48" w:line="187" w:lineRule="auto"/>
                        <w:ind w:right="18"/>
                        <w:jc w:val="center"/>
                        <w:rPr>
                          <w:rFonts w:ascii="Calibri" w:hAnsi="Calibri"/>
                          <w:smallCaps/>
                          <w:color w:val="112269"/>
                          <w:spacing w:val="-3"/>
                          <w:sz w:val="40"/>
                          <w:szCs w:val="40"/>
                        </w:rPr>
                      </w:pPr>
                      <w:r>
                        <w:rPr>
                          <w:rFonts w:ascii="Calibri" w:hAnsi="Calibri"/>
                          <w:smallCaps/>
                          <w:color w:val="112269"/>
                          <w:spacing w:val="-3"/>
                          <w:sz w:val="40"/>
                          <w:szCs w:val="40"/>
                        </w:rPr>
                        <w:t xml:space="preserve">CIRCULAR LABORAL </w:t>
                      </w:r>
                    </w:p>
                    <w:p w14:paraId="5AF2B4C6" w14:textId="654E10A6" w:rsidR="0078515A" w:rsidRPr="00C67745" w:rsidRDefault="00A3209F" w:rsidP="0078515A">
                      <w:pPr>
                        <w:spacing w:before="48" w:line="187" w:lineRule="auto"/>
                        <w:ind w:right="18"/>
                        <w:jc w:val="center"/>
                        <w:rPr>
                          <w:rFonts w:ascii="Calibri" w:hAnsi="Calibri"/>
                          <w:smallCaps/>
                          <w:color w:val="FF0000"/>
                          <w:spacing w:val="-3"/>
                          <w:sz w:val="40"/>
                          <w:szCs w:val="40"/>
                        </w:rPr>
                      </w:pPr>
                      <w:r>
                        <w:rPr>
                          <w:rFonts w:ascii="Calibri" w:hAnsi="Calibri"/>
                          <w:smallCaps/>
                          <w:color w:val="FF0000"/>
                          <w:spacing w:val="-3"/>
                          <w:sz w:val="40"/>
                          <w:szCs w:val="40"/>
                        </w:rPr>
                        <w:t>3</w:t>
                      </w:r>
                      <w:r w:rsidR="0078515A" w:rsidRPr="00C67745">
                        <w:rPr>
                          <w:rFonts w:ascii="Calibri" w:hAnsi="Calibri"/>
                          <w:smallCaps/>
                          <w:color w:val="FF0000"/>
                          <w:spacing w:val="-3"/>
                          <w:sz w:val="40"/>
                          <w:szCs w:val="40"/>
                        </w:rPr>
                        <w:t>/2020</w:t>
                      </w:r>
                    </w:p>
                    <w:p w14:paraId="2C0DFADB" w14:textId="2BB25607" w:rsidR="0078515A" w:rsidRPr="00E10D17" w:rsidRDefault="00207C44" w:rsidP="0078515A">
                      <w:pPr>
                        <w:pStyle w:val="Textoindependiente"/>
                        <w:widowControl w:val="0"/>
                        <w:spacing w:after="0" w:line="240" w:lineRule="auto"/>
                        <w:ind w:left="20"/>
                        <w:jc w:val="center"/>
                        <w:rPr>
                          <w:rFonts w:ascii="Calibri" w:eastAsia="Calibri" w:hAnsi="Calibri"/>
                          <w:i/>
                          <w:color w:val="515E65"/>
                          <w:sz w:val="30"/>
                          <w:szCs w:val="30"/>
                        </w:rPr>
                      </w:pPr>
                      <w:r>
                        <w:rPr>
                          <w:rFonts w:ascii="Calibri" w:eastAsia="Calibri" w:hAnsi="Calibri"/>
                          <w:i/>
                          <w:color w:val="515E65"/>
                          <w:sz w:val="30"/>
                          <w:szCs w:val="30"/>
                        </w:rPr>
                        <w:t>2</w:t>
                      </w:r>
                      <w:r w:rsidR="0078515A">
                        <w:rPr>
                          <w:rFonts w:ascii="Calibri" w:eastAsia="Calibri" w:hAnsi="Calibri"/>
                          <w:i/>
                          <w:color w:val="515E65"/>
                          <w:sz w:val="30"/>
                          <w:szCs w:val="30"/>
                        </w:rPr>
                        <w:t xml:space="preserve"> de junio</w:t>
                      </w:r>
                      <w:r w:rsidR="0078515A" w:rsidRPr="00E10D17">
                        <w:rPr>
                          <w:rFonts w:ascii="Calibri" w:eastAsia="Calibri" w:hAnsi="Calibri"/>
                          <w:i/>
                          <w:color w:val="515E65"/>
                          <w:sz w:val="30"/>
                          <w:szCs w:val="30"/>
                        </w:rPr>
                        <w:t xml:space="preserve"> de 20</w:t>
                      </w:r>
                      <w:r w:rsidR="0078515A">
                        <w:rPr>
                          <w:rFonts w:ascii="Calibri" w:eastAsia="Calibri" w:hAnsi="Calibri"/>
                          <w:i/>
                          <w:color w:val="515E65"/>
                          <w:sz w:val="30"/>
                          <w:szCs w:val="30"/>
                        </w:rPr>
                        <w:t>20</w:t>
                      </w:r>
                    </w:p>
                    <w:p w14:paraId="2F5D5EC1" w14:textId="77777777" w:rsidR="0078515A" w:rsidRDefault="0078515A" w:rsidP="0078515A">
                      <w:pPr>
                        <w:pStyle w:val="Textoindependiente"/>
                        <w:jc w:val="right"/>
                        <w:rPr>
                          <w:i/>
                          <w:color w:val="515E65"/>
                          <w:sz w:val="30"/>
                          <w:szCs w:val="30"/>
                        </w:rPr>
                      </w:pPr>
                    </w:p>
                    <w:p w14:paraId="2C08D89F" w14:textId="77777777" w:rsidR="0078515A" w:rsidRPr="006557BE" w:rsidRDefault="0078515A" w:rsidP="0078515A">
                      <w:pPr>
                        <w:pStyle w:val="Textoindependiente"/>
                        <w:jc w:val="center"/>
                        <w:rPr>
                          <w:i/>
                          <w:sz w:val="30"/>
                          <w:szCs w:val="30"/>
                        </w:rPr>
                      </w:pPr>
                      <w:r>
                        <w:rPr>
                          <w:i/>
                          <w:color w:val="515E65"/>
                          <w:sz w:val="30"/>
                          <w:szCs w:val="30"/>
                        </w:rPr>
                        <w:t>7 de diciembre de 2018</w:t>
                      </w:r>
                    </w:p>
                  </w:txbxContent>
                </v:textbox>
                <w10:wrap type="through" anchorx="page" anchory="page"/>
              </v:shape>
            </w:pict>
          </mc:Fallback>
        </mc:AlternateContent>
      </w:r>
    </w:p>
    <w:p w14:paraId="3CAFC3E5" w14:textId="77777777" w:rsidR="0078515A" w:rsidRPr="00845F68" w:rsidRDefault="0078515A" w:rsidP="0078515A">
      <w:pPr>
        <w:spacing w:after="0" w:line="240" w:lineRule="auto"/>
        <w:rPr>
          <w:rFonts w:ascii="Cambria" w:eastAsia="MS Mincho" w:hAnsi="Cambria" w:cs="Times New Roman"/>
          <w:sz w:val="24"/>
          <w:szCs w:val="24"/>
          <w:lang w:eastAsia="es-ES"/>
        </w:rPr>
      </w:pPr>
    </w:p>
    <w:p w14:paraId="3DFAFC90" w14:textId="77777777" w:rsidR="0078515A" w:rsidRPr="00845F68" w:rsidRDefault="0078515A" w:rsidP="0078515A">
      <w:pPr>
        <w:spacing w:after="0" w:line="240" w:lineRule="auto"/>
        <w:rPr>
          <w:rFonts w:ascii="Cambria" w:eastAsia="MS Mincho" w:hAnsi="Cambria" w:cs="Times New Roman"/>
          <w:sz w:val="24"/>
          <w:szCs w:val="24"/>
          <w:lang w:eastAsia="es-ES"/>
        </w:rPr>
      </w:pPr>
    </w:p>
    <w:p w14:paraId="60B7E804" w14:textId="77777777" w:rsidR="0078515A" w:rsidRPr="00845F68" w:rsidRDefault="0078515A" w:rsidP="0078515A">
      <w:pPr>
        <w:spacing w:after="0" w:line="240" w:lineRule="auto"/>
        <w:rPr>
          <w:rFonts w:ascii="Cambria" w:eastAsia="MS Mincho" w:hAnsi="Cambria" w:cs="Times New Roman"/>
          <w:sz w:val="24"/>
          <w:szCs w:val="24"/>
          <w:lang w:eastAsia="es-ES"/>
        </w:rPr>
      </w:pPr>
    </w:p>
    <w:p w14:paraId="0A4CDB24" w14:textId="02C41804" w:rsidR="0078515A" w:rsidRPr="00845F68" w:rsidRDefault="0078515A" w:rsidP="0078515A">
      <w:pPr>
        <w:spacing w:after="0" w:line="240" w:lineRule="auto"/>
        <w:rPr>
          <w:rFonts w:ascii="Cambria" w:eastAsia="MS Mincho" w:hAnsi="Cambria" w:cs="Times New Roman"/>
          <w:sz w:val="24"/>
          <w:szCs w:val="24"/>
          <w:lang w:eastAsia="es-ES"/>
        </w:rPr>
      </w:pPr>
    </w:p>
    <w:p w14:paraId="417FA6F4" w14:textId="6C2AC08F" w:rsidR="0078515A" w:rsidRPr="00845F68" w:rsidRDefault="0078515A" w:rsidP="0078515A">
      <w:pPr>
        <w:spacing w:after="0" w:line="240" w:lineRule="auto"/>
        <w:rPr>
          <w:rFonts w:ascii="Cambria" w:eastAsia="MS Mincho" w:hAnsi="Cambria" w:cs="Times New Roman"/>
          <w:sz w:val="24"/>
          <w:szCs w:val="24"/>
          <w:lang w:eastAsia="es-ES"/>
        </w:rPr>
      </w:pPr>
    </w:p>
    <w:p w14:paraId="5934C54B" w14:textId="6F82FE82" w:rsidR="0078515A" w:rsidRPr="00845F68" w:rsidRDefault="0078515A" w:rsidP="0078515A">
      <w:pPr>
        <w:spacing w:after="0" w:line="240" w:lineRule="auto"/>
        <w:rPr>
          <w:rFonts w:ascii="Cambria" w:eastAsia="MS Mincho" w:hAnsi="Cambria" w:cs="Times New Roman"/>
          <w:sz w:val="24"/>
          <w:szCs w:val="24"/>
          <w:lang w:eastAsia="es-ES"/>
        </w:rPr>
      </w:pPr>
    </w:p>
    <w:p w14:paraId="5881A23D" w14:textId="37DA01DC" w:rsidR="0078515A" w:rsidRPr="00845F68" w:rsidRDefault="0078515A" w:rsidP="0078515A">
      <w:pPr>
        <w:spacing w:after="0" w:line="240" w:lineRule="auto"/>
        <w:rPr>
          <w:rFonts w:ascii="Cambria" w:eastAsia="MS Mincho" w:hAnsi="Cambria" w:cs="Times New Roman"/>
          <w:sz w:val="24"/>
          <w:szCs w:val="24"/>
          <w:lang w:eastAsia="es-ES"/>
        </w:rPr>
      </w:pPr>
      <w:r w:rsidRPr="00845F68">
        <w:rPr>
          <w:rFonts w:ascii="Cambria" w:eastAsia="MS Mincho" w:hAnsi="Cambria" w:cs="Times New Roman"/>
          <w:noProof/>
          <w:sz w:val="24"/>
          <w:szCs w:val="24"/>
          <w:lang w:eastAsia="es-ES"/>
        </w:rPr>
        <mc:AlternateContent>
          <mc:Choice Requires="wps">
            <w:drawing>
              <wp:anchor distT="0" distB="0" distL="114300" distR="114300" simplePos="0" relativeHeight="251660288" behindDoc="1" locked="0" layoutInCell="1" allowOverlap="1" wp14:anchorId="0365FF33" wp14:editId="265438E3">
                <wp:simplePos x="0" y="0"/>
                <wp:positionH relativeFrom="margin">
                  <wp:align>right</wp:align>
                </wp:positionH>
                <wp:positionV relativeFrom="margin">
                  <wp:posOffset>3711526</wp:posOffset>
                </wp:positionV>
                <wp:extent cx="6179820" cy="1939925"/>
                <wp:effectExtent l="0" t="0" r="11430" b="3175"/>
                <wp:wrapThrough wrapText="bothSides">
                  <wp:wrapPolygon edited="0">
                    <wp:start x="0" y="0"/>
                    <wp:lineTo x="0" y="21423"/>
                    <wp:lineTo x="21573" y="21423"/>
                    <wp:lineTo x="21573" y="0"/>
                    <wp:lineTo x="0" y="0"/>
                  </wp:wrapPolygon>
                </wp:wrapThrough>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93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E3BAA" w14:textId="77777777" w:rsidR="0078515A" w:rsidRDefault="0078515A" w:rsidP="0078515A">
                            <w:pPr>
                              <w:spacing w:after="0" w:line="276" w:lineRule="auto"/>
                              <w:jc w:val="center"/>
                              <w:rPr>
                                <w:rFonts w:ascii="Calibri" w:eastAsiaTheme="minorEastAsia" w:hAnsi="Calibri"/>
                                <w:b/>
                                <w:color w:val="0D3568"/>
                                <w:sz w:val="28"/>
                                <w:szCs w:val="28"/>
                                <w:lang w:val="es-ES_tradnl" w:eastAsia="es-ES"/>
                              </w:rPr>
                            </w:pPr>
                          </w:p>
                          <w:p w14:paraId="41E3A30D" w14:textId="77777777" w:rsidR="0078515A" w:rsidRDefault="0078515A" w:rsidP="0078515A">
                            <w:pPr>
                              <w:spacing w:after="0" w:line="276" w:lineRule="auto"/>
                              <w:jc w:val="center"/>
                              <w:rPr>
                                <w:rFonts w:ascii="Calibri" w:eastAsiaTheme="minorEastAsia" w:hAnsi="Calibri"/>
                                <w:b/>
                                <w:color w:val="0D3568"/>
                                <w:sz w:val="28"/>
                                <w:szCs w:val="28"/>
                                <w:lang w:val="es-ES_tradnl" w:eastAsia="es-ES"/>
                              </w:rPr>
                            </w:pPr>
                          </w:p>
                          <w:p w14:paraId="54F30FB3" w14:textId="77777777" w:rsidR="0078515A" w:rsidRDefault="0078515A" w:rsidP="0078515A">
                            <w:pPr>
                              <w:spacing w:after="0" w:line="276" w:lineRule="auto"/>
                              <w:jc w:val="center"/>
                              <w:rPr>
                                <w:rFonts w:ascii="Calibri" w:eastAsiaTheme="minorEastAsia" w:hAnsi="Calibri"/>
                                <w:b/>
                                <w:color w:val="0D3568"/>
                                <w:sz w:val="28"/>
                                <w:szCs w:val="28"/>
                                <w:lang w:val="es-ES_tradnl" w:eastAsia="es-ES"/>
                              </w:rPr>
                            </w:pPr>
                          </w:p>
                          <w:p w14:paraId="0BAE2809" w14:textId="32709F16" w:rsidR="0078515A" w:rsidRPr="004D17F9" w:rsidRDefault="0078515A" w:rsidP="0078515A">
                            <w:pPr>
                              <w:spacing w:after="0" w:line="276" w:lineRule="auto"/>
                              <w:jc w:val="center"/>
                              <w:rPr>
                                <w:rFonts w:ascii="Calibri" w:eastAsiaTheme="minorEastAsia" w:hAnsi="Calibri"/>
                                <w:b/>
                                <w:color w:val="0D3568"/>
                                <w:sz w:val="28"/>
                                <w:szCs w:val="28"/>
                                <w:lang w:val="es-ES_tradnl" w:eastAsia="es-ES"/>
                              </w:rPr>
                            </w:pPr>
                            <w:r>
                              <w:rPr>
                                <w:rFonts w:ascii="Calibri" w:eastAsiaTheme="minorEastAsia" w:hAnsi="Calibri"/>
                                <w:b/>
                                <w:color w:val="0D3568"/>
                                <w:sz w:val="28"/>
                                <w:szCs w:val="28"/>
                                <w:lang w:val="es-ES_tradnl" w:eastAsia="es-ES"/>
                              </w:rPr>
                              <w:t>REAL DECRETO-LEY 20/2020, DE 29 DE MAYO, POR EL QUE SE ESTABLECE EL INGRESO MÍNIMO VITAL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FF33" id="Cuadro de texto 6" o:spid="_x0000_s1028" type="#_x0000_t202" style="position:absolute;margin-left:435.4pt;margin-top:292.25pt;width:486.6pt;height:152.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" filled="f" stroked="f">
                <v:textbox inset="0,0,0,0">
                  <w:txbxContent>
                    <w:p w14:paraId="2B1E3BAA" w14:textId="77777777" w:rsidR="0078515A" w:rsidRDefault="0078515A" w:rsidP="0078515A">
                      <w:pPr>
                        <w:spacing w:after="0" w:line="276" w:lineRule="auto"/>
                        <w:jc w:val="center"/>
                        <w:rPr>
                          <w:rFonts w:ascii="Calibri" w:eastAsiaTheme="minorEastAsia" w:hAnsi="Calibri"/>
                          <w:b/>
                          <w:color w:val="0D3568"/>
                          <w:sz w:val="28"/>
                          <w:szCs w:val="28"/>
                          <w:lang w:val="es-ES_tradnl" w:eastAsia="es-ES"/>
                        </w:rPr>
                      </w:pPr>
                    </w:p>
                    <w:p w14:paraId="41E3A30D" w14:textId="77777777" w:rsidR="0078515A" w:rsidRDefault="0078515A" w:rsidP="0078515A">
                      <w:pPr>
                        <w:spacing w:after="0" w:line="276" w:lineRule="auto"/>
                        <w:jc w:val="center"/>
                        <w:rPr>
                          <w:rFonts w:ascii="Calibri" w:eastAsiaTheme="minorEastAsia" w:hAnsi="Calibri"/>
                          <w:b/>
                          <w:color w:val="0D3568"/>
                          <w:sz w:val="28"/>
                          <w:szCs w:val="28"/>
                          <w:lang w:val="es-ES_tradnl" w:eastAsia="es-ES"/>
                        </w:rPr>
                      </w:pPr>
                    </w:p>
                    <w:p w14:paraId="54F30FB3" w14:textId="77777777" w:rsidR="0078515A" w:rsidRDefault="0078515A" w:rsidP="0078515A">
                      <w:pPr>
                        <w:spacing w:after="0" w:line="276" w:lineRule="auto"/>
                        <w:jc w:val="center"/>
                        <w:rPr>
                          <w:rFonts w:ascii="Calibri" w:eastAsiaTheme="minorEastAsia" w:hAnsi="Calibri"/>
                          <w:b/>
                          <w:color w:val="0D3568"/>
                          <w:sz w:val="28"/>
                          <w:szCs w:val="28"/>
                          <w:lang w:val="es-ES_tradnl" w:eastAsia="es-ES"/>
                        </w:rPr>
                      </w:pPr>
                    </w:p>
                    <w:p w14:paraId="0BAE2809" w14:textId="32709F16" w:rsidR="0078515A" w:rsidRPr="004D17F9" w:rsidRDefault="0078515A" w:rsidP="0078515A">
                      <w:pPr>
                        <w:spacing w:after="0" w:line="276" w:lineRule="auto"/>
                        <w:jc w:val="center"/>
                        <w:rPr>
                          <w:rFonts w:ascii="Calibri" w:eastAsiaTheme="minorEastAsia" w:hAnsi="Calibri"/>
                          <w:b/>
                          <w:color w:val="0D3568"/>
                          <w:sz w:val="28"/>
                          <w:szCs w:val="28"/>
                          <w:lang w:val="es-ES_tradnl" w:eastAsia="es-ES"/>
                        </w:rPr>
                      </w:pPr>
                      <w:r>
                        <w:rPr>
                          <w:rFonts w:ascii="Calibri" w:eastAsiaTheme="minorEastAsia" w:hAnsi="Calibri"/>
                          <w:b/>
                          <w:color w:val="0D3568"/>
                          <w:sz w:val="28"/>
                          <w:szCs w:val="28"/>
                          <w:lang w:val="es-ES_tradnl" w:eastAsia="es-ES"/>
                        </w:rPr>
                        <w:t>REAL DECRETO-LEY 20/2020, DE 29 DE MAYO, POR EL QUE SE ESTABLECE EL INGRESO MÍNIMO VITAL</w:t>
                      </w:r>
                    </w:p>
                  </w:txbxContent>
                </v:textbox>
                <w10:wrap type="through" anchorx="margin" anchory="margin"/>
              </v:shape>
            </w:pict>
          </mc:Fallback>
        </mc:AlternateContent>
      </w:r>
      <w:r w:rsidRPr="00845F68">
        <w:rPr>
          <w:rFonts w:ascii="Cambria" w:eastAsia="MS Mincho" w:hAnsi="Cambria" w:cs="Times New Roman"/>
          <w:sz w:val="24"/>
          <w:szCs w:val="24"/>
          <w:lang w:eastAsia="es-ES"/>
        </w:rPr>
        <w:br w:type="page"/>
      </w:r>
    </w:p>
    <w:p w14:paraId="7918D338" w14:textId="3FC5E2BA" w:rsidR="00C63677" w:rsidRPr="00551979" w:rsidRDefault="0078515A" w:rsidP="00635E7B">
      <w:pPr>
        <w:spacing w:after="240" w:line="288" w:lineRule="auto"/>
        <w:jc w:val="both"/>
        <w:rPr>
          <w:rFonts w:ascii="Calibri" w:eastAsia="MS Mincho" w:hAnsi="Calibri" w:cs="Times New Roman"/>
          <w:lang w:eastAsia="es-ES"/>
        </w:rPr>
      </w:pPr>
      <w:r w:rsidRPr="00596169">
        <w:rPr>
          <w:rFonts w:ascii="Calibri" w:eastAsia="MS Mincho" w:hAnsi="Calibri" w:cs="Times New Roman"/>
          <w:lang w:eastAsia="es-ES"/>
        </w:rPr>
        <w:lastRenderedPageBreak/>
        <w:t>El día 1 de ju</w:t>
      </w:r>
      <w:r>
        <w:rPr>
          <w:rFonts w:ascii="Calibri" w:eastAsia="MS Mincho" w:hAnsi="Calibri" w:cs="Times New Roman"/>
          <w:lang w:eastAsia="es-ES"/>
        </w:rPr>
        <w:t>n</w:t>
      </w:r>
      <w:r w:rsidRPr="00596169">
        <w:rPr>
          <w:rFonts w:ascii="Calibri" w:eastAsia="MS Mincho" w:hAnsi="Calibri" w:cs="Times New Roman"/>
          <w:lang w:eastAsia="es-ES"/>
        </w:rPr>
        <w:t>io de 20</w:t>
      </w:r>
      <w:r>
        <w:rPr>
          <w:rFonts w:ascii="Calibri" w:eastAsia="MS Mincho" w:hAnsi="Calibri" w:cs="Times New Roman"/>
          <w:lang w:eastAsia="es-ES"/>
        </w:rPr>
        <w:t>20</w:t>
      </w:r>
      <w:r w:rsidRPr="00596169">
        <w:rPr>
          <w:rFonts w:ascii="Calibri" w:eastAsia="MS Mincho" w:hAnsi="Calibri" w:cs="Times New Roman"/>
          <w:lang w:eastAsia="es-ES"/>
        </w:rPr>
        <w:t xml:space="preserve"> se</w:t>
      </w:r>
      <w:r w:rsidR="00B80E31">
        <w:rPr>
          <w:rFonts w:ascii="Calibri" w:eastAsia="MS Mincho" w:hAnsi="Calibri" w:cs="Times New Roman"/>
          <w:lang w:eastAsia="es-ES"/>
        </w:rPr>
        <w:t xml:space="preserve"> ha publicado </w:t>
      </w:r>
      <w:r w:rsidRPr="00596169">
        <w:rPr>
          <w:rFonts w:ascii="Calibri" w:eastAsia="MS Mincho" w:hAnsi="Calibri" w:cs="Times New Roman"/>
          <w:lang w:eastAsia="es-ES"/>
        </w:rPr>
        <w:t xml:space="preserve">en el </w:t>
      </w:r>
      <w:r>
        <w:rPr>
          <w:rFonts w:ascii="Calibri" w:eastAsia="MS Mincho" w:hAnsi="Calibri" w:cs="Times New Roman"/>
          <w:lang w:eastAsia="es-ES"/>
        </w:rPr>
        <w:t>Boletín Oficial del Estado</w:t>
      </w:r>
      <w:r>
        <w:rPr>
          <w:rStyle w:val="Refdenotaalpie"/>
          <w:rFonts w:ascii="Calibri" w:eastAsia="MS Mincho" w:hAnsi="Calibri" w:cs="Times New Roman"/>
          <w:lang w:eastAsia="es-ES"/>
        </w:rPr>
        <w:footnoteReference w:id="1"/>
      </w:r>
      <w:r>
        <w:rPr>
          <w:rFonts w:ascii="Calibri" w:eastAsia="MS Mincho" w:hAnsi="Calibri" w:cs="Times New Roman"/>
          <w:lang w:eastAsia="es-ES"/>
        </w:rPr>
        <w:t xml:space="preserve"> el </w:t>
      </w:r>
      <w:r w:rsidRPr="00C67745">
        <w:rPr>
          <w:rFonts w:ascii="Calibri" w:eastAsia="MS Mincho" w:hAnsi="Calibri" w:cs="Times New Roman"/>
          <w:b/>
          <w:bCs/>
          <w:lang w:eastAsia="es-ES"/>
        </w:rPr>
        <w:t xml:space="preserve">Real Decreto-ley 20/2020, de 29 de mayo, por el que se establece el ingreso mínimo </w:t>
      </w:r>
      <w:r w:rsidRPr="00551979">
        <w:rPr>
          <w:rFonts w:ascii="Calibri" w:eastAsia="MS Mincho" w:hAnsi="Calibri" w:cs="Times New Roman"/>
          <w:b/>
          <w:bCs/>
          <w:lang w:eastAsia="es-ES"/>
        </w:rPr>
        <w:t>vital</w:t>
      </w:r>
      <w:r w:rsidR="00635E7B" w:rsidRPr="00551979">
        <w:rPr>
          <w:rFonts w:ascii="Calibri" w:eastAsia="MS Mincho" w:hAnsi="Calibri" w:cs="Times New Roman"/>
          <w:lang w:eastAsia="es-ES"/>
        </w:rPr>
        <w:t xml:space="preserve">, </w:t>
      </w:r>
      <w:r w:rsidR="00B80E31">
        <w:rPr>
          <w:rFonts w:ascii="Calibri" w:eastAsia="MS Mincho" w:hAnsi="Calibri" w:cs="Times New Roman"/>
          <w:lang w:eastAsia="es-ES"/>
        </w:rPr>
        <w:t>que</w:t>
      </w:r>
      <w:r w:rsidR="00635E7B" w:rsidRPr="00551979">
        <w:rPr>
          <w:rFonts w:ascii="Calibri" w:eastAsia="MS Mincho" w:hAnsi="Calibri" w:cs="Times New Roman"/>
          <w:lang w:eastAsia="es-ES"/>
        </w:rPr>
        <w:t xml:space="preserve"> </w:t>
      </w:r>
      <w:r w:rsidR="00B80E31">
        <w:rPr>
          <w:rFonts w:ascii="Calibri" w:eastAsia="MS Mincho" w:hAnsi="Calibri" w:cs="Times New Roman"/>
          <w:lang w:eastAsia="es-ES"/>
        </w:rPr>
        <w:t>ha entrado</w:t>
      </w:r>
      <w:r w:rsidR="00635E7B" w:rsidRPr="00551979">
        <w:rPr>
          <w:rFonts w:ascii="Calibri" w:eastAsia="MS Mincho" w:hAnsi="Calibri" w:cs="Times New Roman"/>
          <w:lang w:eastAsia="es-ES"/>
        </w:rPr>
        <w:t xml:space="preserve"> en vigor el mismo día de su divulgación.</w:t>
      </w:r>
    </w:p>
    <w:p w14:paraId="7C87E42F" w14:textId="77777777" w:rsidR="006204E4" w:rsidRDefault="0078515A" w:rsidP="00635E7B">
      <w:pPr>
        <w:spacing w:after="240" w:line="288" w:lineRule="auto"/>
        <w:jc w:val="both"/>
      </w:pPr>
      <w:r w:rsidRPr="00551979">
        <w:t xml:space="preserve">Este ingreso se configura como una </w:t>
      </w:r>
      <w:r w:rsidRPr="00551979">
        <w:rPr>
          <w:b/>
          <w:bCs/>
        </w:rPr>
        <w:t>prestación económica</w:t>
      </w:r>
      <w:r w:rsidRPr="00551979">
        <w:t xml:space="preserve"> </w:t>
      </w:r>
      <w:r w:rsidRPr="00B80E31">
        <w:rPr>
          <w:b/>
          <w:bCs/>
        </w:rPr>
        <w:t xml:space="preserve">dirigida a prevenir el riesgo de pobreza y exclusión social </w:t>
      </w:r>
      <w:r w:rsidRPr="00551979">
        <w:t>de las personas que vivan solas o integradas en una unidad de convivenci</w:t>
      </w:r>
      <w:r w:rsidR="00C63677" w:rsidRPr="00551979">
        <w:t>a</w:t>
      </w:r>
      <w:r w:rsidRPr="00551979">
        <w:t xml:space="preserve"> cuando se encuentren en una situación de vulnerabilidad por carecer de recursos económicos suficientes para la cobertura de sus necesidades básicas, formando parte de la acción protectora del sistema de la Seguridad Social como </w:t>
      </w:r>
      <w:r w:rsidRPr="00551979">
        <w:rPr>
          <w:b/>
          <w:bCs/>
        </w:rPr>
        <w:t>prestación no contributiva</w:t>
      </w:r>
      <w:r w:rsidRPr="00551979">
        <w:t>.</w:t>
      </w:r>
    </w:p>
    <w:p w14:paraId="5294E871" w14:textId="7F9D7140" w:rsidR="00606A2D" w:rsidRPr="00606A2D" w:rsidRDefault="00B80E31" w:rsidP="008413C8">
      <w:pPr>
        <w:pStyle w:val="Prrafodelista"/>
        <w:numPr>
          <w:ilvl w:val="0"/>
          <w:numId w:val="23"/>
        </w:numPr>
        <w:spacing w:line="288" w:lineRule="auto"/>
        <w:ind w:left="357" w:hanging="357"/>
        <w:contextualSpacing w:val="0"/>
        <w:jc w:val="both"/>
        <w:rPr>
          <w:color w:val="002060"/>
        </w:rPr>
      </w:pPr>
      <w:r>
        <w:rPr>
          <w:b/>
          <w:bCs/>
          <w:color w:val="002060"/>
        </w:rPr>
        <w:t>Sujetos beneficiarios</w:t>
      </w:r>
      <w:r w:rsidR="0078515A" w:rsidRPr="1856DEB3">
        <w:rPr>
          <w:b/>
          <w:bCs/>
          <w:color w:val="002060"/>
        </w:rPr>
        <w:t xml:space="preserve"> de la prestación</w:t>
      </w:r>
      <w:r w:rsidR="0078515A" w:rsidRPr="1856DEB3">
        <w:rPr>
          <w:color w:val="002060"/>
        </w:rPr>
        <w:t>:</w:t>
      </w:r>
    </w:p>
    <w:p w14:paraId="4E9F3146" w14:textId="55B2F5DE" w:rsidR="0078515A" w:rsidRDefault="0078515A" w:rsidP="00A3209F">
      <w:pPr>
        <w:pStyle w:val="Prrafodelista"/>
        <w:numPr>
          <w:ilvl w:val="0"/>
          <w:numId w:val="9"/>
        </w:numPr>
        <w:spacing w:line="288" w:lineRule="auto"/>
        <w:ind w:left="357" w:hanging="357"/>
        <w:contextualSpacing w:val="0"/>
        <w:jc w:val="both"/>
      </w:pPr>
      <w:r w:rsidRPr="0078515A">
        <w:t xml:space="preserve">Las personas integrantes de </w:t>
      </w:r>
      <w:r w:rsidRPr="00606A2D">
        <w:rPr>
          <w:b/>
          <w:bCs/>
        </w:rPr>
        <w:t>una unidad de convivencia</w:t>
      </w:r>
      <w:r w:rsidR="00592C06">
        <w:rPr>
          <w:b/>
          <w:bCs/>
        </w:rPr>
        <w:t>,</w:t>
      </w:r>
      <w:r w:rsidR="00606A2D">
        <w:t xml:space="preserve"> </w:t>
      </w:r>
      <w:r w:rsidR="00B80E31">
        <w:t xml:space="preserve">entendiéndose por esta la </w:t>
      </w:r>
      <w:r w:rsidR="00606A2D" w:rsidRPr="0078515A">
        <w:t>constituida por</w:t>
      </w:r>
      <w:r w:rsidR="00606A2D">
        <w:t xml:space="preserve"> </w:t>
      </w:r>
      <w:r w:rsidR="00606A2D" w:rsidRPr="00606A2D">
        <w:rPr>
          <w:b/>
          <w:bCs/>
        </w:rPr>
        <w:t xml:space="preserve">las personas que residan en un mismo domicilio y que estén unidas entre sí </w:t>
      </w:r>
      <w:r w:rsidR="00606A2D" w:rsidRPr="00510F56">
        <w:t>por</w:t>
      </w:r>
      <w:r w:rsidR="002D2D45">
        <w:t xml:space="preserve"> </w:t>
      </w:r>
      <w:r w:rsidR="00606A2D" w:rsidRPr="0078515A">
        <w:t>vínculo matrimonial o como pareja de hecho</w:t>
      </w:r>
      <w:r w:rsidR="002D2D45">
        <w:t xml:space="preserve">; </w:t>
      </w:r>
      <w:r w:rsidR="00606A2D" w:rsidRPr="0078515A">
        <w:t>vínculo hasta el segundo grado de consanguinidad, afinidad, adopción</w:t>
      </w:r>
      <w:r w:rsidR="002D2D45">
        <w:t xml:space="preserve">; y </w:t>
      </w:r>
      <w:r w:rsidR="00606A2D" w:rsidRPr="0078515A">
        <w:t xml:space="preserve">otras personas con las que conviva en virtud de guarda con fines de adopción o acogimiento familiar permanente. </w:t>
      </w:r>
      <w:r w:rsidR="00606A2D">
        <w:t xml:space="preserve"> </w:t>
      </w:r>
    </w:p>
    <w:p w14:paraId="7A0EE15B" w14:textId="39DF9941" w:rsidR="002D2D45" w:rsidRPr="0078515A" w:rsidRDefault="002D2D45" w:rsidP="00A3209F">
      <w:pPr>
        <w:spacing w:line="288" w:lineRule="auto"/>
        <w:ind w:left="357"/>
        <w:jc w:val="both"/>
      </w:pPr>
      <w:r w:rsidRPr="00B80E31">
        <w:t>Excepcionalmente,</w:t>
      </w:r>
      <w:r w:rsidRPr="00B80E31">
        <w:rPr>
          <w:b/>
          <w:bCs/>
        </w:rPr>
        <w:t xml:space="preserve"> tendrán</w:t>
      </w:r>
      <w:r w:rsidR="00B80E31">
        <w:rPr>
          <w:b/>
          <w:bCs/>
        </w:rPr>
        <w:t xml:space="preserve"> también</w:t>
      </w:r>
      <w:r w:rsidRPr="00551979">
        <w:rPr>
          <w:b/>
          <w:bCs/>
        </w:rPr>
        <w:t xml:space="preserve"> la </w:t>
      </w:r>
      <w:r w:rsidRPr="00A67A7E">
        <w:rPr>
          <w:b/>
          <w:bCs/>
        </w:rPr>
        <w:t>consideración de unidad de convivencia</w:t>
      </w:r>
      <w:r w:rsidR="00B80E31">
        <w:t>:</w:t>
      </w:r>
    </w:p>
    <w:p w14:paraId="27E84C55" w14:textId="77777777" w:rsidR="002D2D45" w:rsidRPr="0078515A" w:rsidRDefault="002D2D45" w:rsidP="00A3209F">
      <w:pPr>
        <w:numPr>
          <w:ilvl w:val="0"/>
          <w:numId w:val="28"/>
        </w:numPr>
        <w:spacing w:line="288" w:lineRule="auto"/>
        <w:contextualSpacing/>
        <w:jc w:val="both"/>
      </w:pPr>
      <w:r w:rsidRPr="0078515A">
        <w:t xml:space="preserve">La constituida por una persona víctima de violencia de género que haya abandonado su domicilio acompañada de sus hijos </w:t>
      </w:r>
      <w:r>
        <w:t>y</w:t>
      </w:r>
      <w:r w:rsidRPr="0078515A">
        <w:t xml:space="preserve"> sus familiares hasta el segundo grado.</w:t>
      </w:r>
    </w:p>
    <w:p w14:paraId="15C51E7D" w14:textId="77777777" w:rsidR="002D2D45" w:rsidRPr="0078515A" w:rsidRDefault="002D2D45" w:rsidP="00A3209F">
      <w:pPr>
        <w:numPr>
          <w:ilvl w:val="0"/>
          <w:numId w:val="28"/>
        </w:numPr>
        <w:spacing w:before="240" w:line="288" w:lineRule="auto"/>
        <w:ind w:hanging="357"/>
        <w:contextualSpacing/>
        <w:jc w:val="both"/>
      </w:pPr>
      <w:r w:rsidRPr="0078515A">
        <w:t>La constituida por una persona acompañada de sus hijos o menores y sus familiares hasta el segundo grado que haya iniciado los trámites de separación o divorcio.</w:t>
      </w:r>
    </w:p>
    <w:p w14:paraId="0CF55915" w14:textId="08DF7FE2" w:rsidR="002D2D45" w:rsidRDefault="002D2D45" w:rsidP="00A3209F">
      <w:pPr>
        <w:numPr>
          <w:ilvl w:val="0"/>
          <w:numId w:val="28"/>
        </w:numPr>
        <w:spacing w:before="240" w:line="288" w:lineRule="auto"/>
        <w:ind w:hanging="357"/>
        <w:contextualSpacing/>
        <w:jc w:val="both"/>
      </w:pPr>
      <w:r w:rsidRPr="0078515A">
        <w:t>La constituida por dos o más personas de al menos 23 años y menores de 65 que, sin mantener entre sí una relación, habiten en un mismo domicilio.</w:t>
      </w:r>
    </w:p>
    <w:p w14:paraId="0139C7EA" w14:textId="3F5CD95D" w:rsidR="00510F56" w:rsidRPr="0078515A" w:rsidRDefault="00510F56" w:rsidP="00A3209F">
      <w:pPr>
        <w:spacing w:before="240" w:line="288" w:lineRule="auto"/>
        <w:ind w:left="360"/>
        <w:jc w:val="both"/>
      </w:pPr>
      <w:r w:rsidRPr="0078515A">
        <w:t xml:space="preserve">Cuando las personas beneficiarias formen parte de una unidad de convivencia, se exigirá que </w:t>
      </w:r>
      <w:r w:rsidR="00207C44">
        <w:t>e</w:t>
      </w:r>
      <w:r w:rsidRPr="0078515A">
        <w:t>st</w:t>
      </w:r>
      <w:r w:rsidR="00207C44">
        <w:t>a esté</w:t>
      </w:r>
      <w:r w:rsidRPr="0078515A">
        <w:t xml:space="preserve"> constituida, al menos</w:t>
      </w:r>
      <w:r w:rsidR="00592C06">
        <w:t>,</w:t>
      </w:r>
      <w:r w:rsidRPr="0078515A">
        <w:t xml:space="preserve"> </w:t>
      </w:r>
      <w:r w:rsidR="00592C06">
        <w:t xml:space="preserve">desde </w:t>
      </w:r>
      <w:r w:rsidRPr="0078515A">
        <w:t>el año anterior a la presentación de la solicitud</w:t>
      </w:r>
      <w:r w:rsidR="00592C06">
        <w:t xml:space="preserve">. No obstante, </w:t>
      </w:r>
      <w:r w:rsidR="00592C06">
        <w:rPr>
          <w:b/>
          <w:bCs/>
        </w:rPr>
        <w:t>e</w:t>
      </w:r>
      <w:r w:rsidRPr="00592C06">
        <w:rPr>
          <w:b/>
          <w:bCs/>
        </w:rPr>
        <w:t>ste requisito no se exigirá</w:t>
      </w:r>
      <w:r w:rsidRPr="00A67A7E">
        <w:t xml:space="preserve"> en los casos de nacimiento, adopción, guarda con fines de adopción o acogimiento familiar permanente de menores</w:t>
      </w:r>
      <w:r w:rsidR="00592C06">
        <w:t>, así como tampoco</w:t>
      </w:r>
      <w:r w:rsidRPr="00A67A7E">
        <w:t xml:space="preserve"> en los supuestos de víctimas </w:t>
      </w:r>
      <w:r w:rsidR="00592C06">
        <w:t xml:space="preserve">tanto </w:t>
      </w:r>
      <w:r w:rsidRPr="00A67A7E">
        <w:t xml:space="preserve">de violencia de género </w:t>
      </w:r>
      <w:r w:rsidR="00592C06">
        <w:t xml:space="preserve">como </w:t>
      </w:r>
      <w:r w:rsidRPr="00A67A7E">
        <w:t>de trata de seres humanos y explotación sexual.</w:t>
      </w:r>
    </w:p>
    <w:p w14:paraId="4C323966" w14:textId="1E83EC50" w:rsidR="0078515A" w:rsidRPr="0078515A" w:rsidRDefault="0078515A" w:rsidP="00A3209F">
      <w:pPr>
        <w:numPr>
          <w:ilvl w:val="0"/>
          <w:numId w:val="11"/>
        </w:numPr>
        <w:spacing w:before="240" w:line="288" w:lineRule="auto"/>
        <w:ind w:hanging="357"/>
        <w:jc w:val="both"/>
      </w:pPr>
      <w:r w:rsidRPr="0078515A">
        <w:t xml:space="preserve">Las personas entre </w:t>
      </w:r>
      <w:r w:rsidRPr="00C63677">
        <w:rPr>
          <w:b/>
          <w:bCs/>
        </w:rPr>
        <w:t>23 y 65 años que viven solas</w:t>
      </w:r>
      <w:r w:rsidRPr="0078515A">
        <w:t>, o que, compartiendo domicilio con una unidad de convivencia no se integr</w:t>
      </w:r>
      <w:r w:rsidR="00207C44">
        <w:t>e</w:t>
      </w:r>
      <w:r w:rsidRPr="0078515A">
        <w:t>n en la misma, siempre que concurran las siguientes circunstancias:</w:t>
      </w:r>
    </w:p>
    <w:p w14:paraId="3DD0D845" w14:textId="77777777" w:rsidR="0078515A" w:rsidRPr="0078515A" w:rsidRDefault="0078515A" w:rsidP="00A3209F">
      <w:pPr>
        <w:numPr>
          <w:ilvl w:val="0"/>
          <w:numId w:val="10"/>
        </w:numPr>
        <w:spacing w:line="288" w:lineRule="auto"/>
        <w:contextualSpacing/>
        <w:jc w:val="both"/>
      </w:pPr>
      <w:r w:rsidRPr="0078515A">
        <w:t>No estar unidas por vínculo matrimonial o como pareja de hecho salvo las que hayan iniciado los trámites de separación o divorcio.</w:t>
      </w:r>
    </w:p>
    <w:p w14:paraId="6EF142E5" w14:textId="3943A734" w:rsidR="00C63677" w:rsidRDefault="0078515A" w:rsidP="00A3209F">
      <w:pPr>
        <w:numPr>
          <w:ilvl w:val="0"/>
          <w:numId w:val="10"/>
        </w:numPr>
        <w:spacing w:line="288" w:lineRule="auto"/>
        <w:contextualSpacing/>
        <w:jc w:val="both"/>
      </w:pPr>
      <w:r w:rsidRPr="0078515A">
        <w:t>No formar parte de otra unidad de convivencia.</w:t>
      </w:r>
    </w:p>
    <w:p w14:paraId="7228EC15" w14:textId="1964EC65" w:rsidR="0078515A" w:rsidRDefault="00C67745" w:rsidP="00A3209F">
      <w:pPr>
        <w:spacing w:before="240" w:line="288" w:lineRule="auto"/>
        <w:ind w:left="360"/>
        <w:jc w:val="both"/>
      </w:pPr>
      <w:r>
        <w:t>En cambio</w:t>
      </w:r>
      <w:r w:rsidR="00F86C08">
        <w:t>, n</w:t>
      </w:r>
      <w:r w:rsidR="0078515A" w:rsidRPr="0078515A">
        <w:t>o podrán ser beneficiarias las personas usuarias de una prestación de servicio residencial, de carácter social, sanitario o sociosanitario, con carácter permanente y financiada con fondos públicos</w:t>
      </w:r>
      <w:r w:rsidR="00C63677">
        <w:t>.</w:t>
      </w:r>
    </w:p>
    <w:p w14:paraId="36D2261A" w14:textId="75FE258F" w:rsidR="00635E7B" w:rsidRDefault="00C63677" w:rsidP="00A3209F">
      <w:pPr>
        <w:spacing w:line="288" w:lineRule="auto"/>
        <w:ind w:left="360"/>
        <w:jc w:val="both"/>
      </w:pPr>
      <w:r w:rsidRPr="00551979">
        <w:lastRenderedPageBreak/>
        <w:t xml:space="preserve">Los anteriores requisitos </w:t>
      </w:r>
      <w:r w:rsidRPr="00592C06">
        <w:rPr>
          <w:b/>
          <w:bCs/>
        </w:rPr>
        <w:t>no se exigirán</w:t>
      </w:r>
      <w:r w:rsidRPr="00551979">
        <w:t xml:space="preserve"> </w:t>
      </w:r>
      <w:r w:rsidRPr="0078515A">
        <w:t>en los supuestos de mujeres víctimas de violencia de género o víctimas de trata de seres humanos y explotación sexual.</w:t>
      </w:r>
    </w:p>
    <w:p w14:paraId="754DE7B1" w14:textId="27E59E79" w:rsidR="00C67745" w:rsidRPr="00F86C08" w:rsidRDefault="0007128D" w:rsidP="00A3209F">
      <w:pPr>
        <w:pStyle w:val="Prrafodelista"/>
        <w:numPr>
          <w:ilvl w:val="0"/>
          <w:numId w:val="11"/>
        </w:numPr>
        <w:spacing w:before="240" w:line="288" w:lineRule="auto"/>
        <w:contextualSpacing w:val="0"/>
        <w:jc w:val="both"/>
      </w:pPr>
      <w:r w:rsidRPr="1856DEB3">
        <w:rPr>
          <w:b/>
          <w:bCs/>
        </w:rPr>
        <w:t xml:space="preserve">Actuales beneficiarios de la asignación económica por hijo o menor a cargo </w:t>
      </w:r>
      <w:r>
        <w:t>sin discapacidad o con discapacidad inferior al 33 por ciento.</w:t>
      </w:r>
      <w:r w:rsidR="72DA5E6B">
        <w:t xml:space="preserve"> </w:t>
      </w:r>
      <w:r w:rsidR="1B4BC5EE">
        <w:t>A partir de la entrada en vigor de este real decreto-ley, no podrán presentarse nuevas solicitudes para esta asignación económica dado que quedará extinguid</w:t>
      </w:r>
      <w:r w:rsidR="218B9DA6">
        <w:t>a</w:t>
      </w:r>
      <w:r w:rsidR="1B4BC5EE">
        <w:t>.</w:t>
      </w:r>
    </w:p>
    <w:p w14:paraId="7A717301" w14:textId="6023749E" w:rsidR="00C67745" w:rsidRPr="00F86C08" w:rsidRDefault="00C67745" w:rsidP="00A3209F">
      <w:pPr>
        <w:pStyle w:val="Prrafodelista"/>
        <w:numPr>
          <w:ilvl w:val="0"/>
          <w:numId w:val="23"/>
        </w:numPr>
        <w:spacing w:before="240" w:line="288" w:lineRule="auto"/>
        <w:contextualSpacing w:val="0"/>
        <w:rPr>
          <w:b/>
          <w:bCs/>
          <w:color w:val="002060"/>
        </w:rPr>
      </w:pPr>
      <w:r w:rsidRPr="1856DEB3">
        <w:rPr>
          <w:b/>
          <w:bCs/>
          <w:color w:val="002060"/>
        </w:rPr>
        <w:t>Requisitos para acceder a la prestación</w:t>
      </w:r>
      <w:r w:rsidRPr="1856DEB3">
        <w:rPr>
          <w:color w:val="002060"/>
        </w:rPr>
        <w:t>:</w:t>
      </w:r>
    </w:p>
    <w:p w14:paraId="6D55D955" w14:textId="4F534207" w:rsidR="00C67745" w:rsidRPr="0078515A" w:rsidRDefault="00C67745" w:rsidP="00A3209F">
      <w:pPr>
        <w:numPr>
          <w:ilvl w:val="0"/>
          <w:numId w:val="12"/>
        </w:numPr>
        <w:spacing w:line="288" w:lineRule="auto"/>
        <w:contextualSpacing/>
        <w:jc w:val="both"/>
      </w:pPr>
      <w:r w:rsidRPr="0078515A">
        <w:rPr>
          <w:b/>
          <w:bCs/>
        </w:rPr>
        <w:t>Residencia legal y efectiva en España</w:t>
      </w:r>
      <w:r w:rsidRPr="0078515A">
        <w:t xml:space="preserve"> de forma continuada e ininterrumpida durante al menos el año inmediatamente anterior a la presentación de la solicitud. </w:t>
      </w:r>
      <w:r w:rsidRPr="00592C06">
        <w:rPr>
          <w:b/>
          <w:bCs/>
        </w:rPr>
        <w:t>Este requisito no se exigirá</w:t>
      </w:r>
      <w:r w:rsidRPr="0078515A">
        <w:t xml:space="preserve"> respecto de:</w:t>
      </w:r>
    </w:p>
    <w:p w14:paraId="117F8858" w14:textId="77777777" w:rsidR="00C67745" w:rsidRPr="0078515A" w:rsidRDefault="00C67745" w:rsidP="00A3209F">
      <w:pPr>
        <w:numPr>
          <w:ilvl w:val="0"/>
          <w:numId w:val="13"/>
        </w:numPr>
        <w:spacing w:line="288" w:lineRule="auto"/>
        <w:ind w:left="851" w:hanging="425"/>
        <w:contextualSpacing/>
        <w:jc w:val="both"/>
      </w:pPr>
      <w:r w:rsidRPr="0078515A">
        <w:t>Los menores incorporados a la unidad de convivencia por nacimiento, adopción, guarda con fines de adopción o acogimiento familiar permanente.</w:t>
      </w:r>
    </w:p>
    <w:p w14:paraId="649E5230" w14:textId="77777777" w:rsidR="00C67745" w:rsidRPr="0078515A" w:rsidRDefault="00C67745" w:rsidP="00A3209F">
      <w:pPr>
        <w:numPr>
          <w:ilvl w:val="0"/>
          <w:numId w:val="13"/>
        </w:numPr>
        <w:spacing w:line="288" w:lineRule="auto"/>
        <w:ind w:left="851" w:hanging="425"/>
        <w:contextualSpacing/>
        <w:jc w:val="both"/>
      </w:pPr>
      <w:r w:rsidRPr="0078515A">
        <w:t>Las personas víctimas de trata de seres humanos y de explotación sexual.</w:t>
      </w:r>
    </w:p>
    <w:p w14:paraId="28C3DA73" w14:textId="77777777" w:rsidR="00C67745" w:rsidRPr="0078515A" w:rsidRDefault="00C67745" w:rsidP="00A3209F">
      <w:pPr>
        <w:numPr>
          <w:ilvl w:val="0"/>
          <w:numId w:val="13"/>
        </w:numPr>
        <w:spacing w:line="288" w:lineRule="auto"/>
        <w:ind w:left="851" w:hanging="425"/>
        <w:contextualSpacing/>
        <w:jc w:val="both"/>
      </w:pPr>
      <w:r w:rsidRPr="0078515A">
        <w:t>Las mujeres víctimas de violencia de género.</w:t>
      </w:r>
    </w:p>
    <w:p w14:paraId="63D4191D" w14:textId="77777777" w:rsidR="00A72FEF" w:rsidRDefault="00C67745" w:rsidP="00A3209F">
      <w:pPr>
        <w:pStyle w:val="Prrafodelista"/>
        <w:numPr>
          <w:ilvl w:val="0"/>
          <w:numId w:val="12"/>
        </w:numPr>
        <w:spacing w:before="240" w:line="288" w:lineRule="auto"/>
        <w:jc w:val="both"/>
      </w:pPr>
      <w:r w:rsidRPr="00A72FEF">
        <w:rPr>
          <w:b/>
          <w:bCs/>
        </w:rPr>
        <w:t>Situación de vulnerabilidad económica</w:t>
      </w:r>
      <w:r w:rsidRPr="0078515A">
        <w:t xml:space="preserve"> por carecer de rentas, ingresos o patrimonio suficientes. </w:t>
      </w:r>
      <w:r w:rsidR="00510F56" w:rsidRPr="0078515A">
        <w:t>Concurr</w:t>
      </w:r>
      <w:r w:rsidR="00510F56">
        <w:t>irá</w:t>
      </w:r>
      <w:r w:rsidR="00510F56" w:rsidRPr="0078515A">
        <w:t xml:space="preserve"> este requisito </w:t>
      </w:r>
      <w:r w:rsidR="00510F56" w:rsidRPr="00A72FEF">
        <w:rPr>
          <w:b/>
          <w:bCs/>
        </w:rPr>
        <w:t>cuando el promedio mensual del conjunto de ingresos y rentas anuales de la persona beneficiaria o del conjunto de la unidad de convivencia,</w:t>
      </w:r>
      <w:r w:rsidR="00510F56" w:rsidRPr="0078515A">
        <w:t xml:space="preserve"> </w:t>
      </w:r>
      <w:r w:rsidR="00510F56" w:rsidRPr="00A72FEF">
        <w:rPr>
          <w:b/>
          <w:bCs/>
        </w:rPr>
        <w:t>correspondientes al ejercicio anterior</w:t>
      </w:r>
      <w:r w:rsidR="00510F56" w:rsidRPr="0078515A">
        <w:t xml:space="preserve">, </w:t>
      </w:r>
      <w:r w:rsidR="00510F56" w:rsidRPr="00A72FEF">
        <w:rPr>
          <w:b/>
          <w:bCs/>
        </w:rPr>
        <w:t>sea inferior</w:t>
      </w:r>
      <w:r w:rsidR="00510F56">
        <w:t>,</w:t>
      </w:r>
      <w:r w:rsidR="00510F56" w:rsidRPr="0078515A">
        <w:t xml:space="preserve"> al menos en 10 euros, </w:t>
      </w:r>
      <w:r w:rsidR="00510F56" w:rsidRPr="00A72FEF">
        <w:rPr>
          <w:b/>
          <w:bCs/>
        </w:rPr>
        <w:t>a la cuantía mensual garantizada con esta prestación</w:t>
      </w:r>
      <w:r w:rsidR="00510F56" w:rsidRPr="00510F56">
        <w:t xml:space="preserve">, </w:t>
      </w:r>
      <w:r w:rsidR="00510F56" w:rsidRPr="00551979">
        <w:t>que</w:t>
      </w:r>
      <w:r w:rsidR="00510F56">
        <w:t xml:space="preserve">, </w:t>
      </w:r>
      <w:r w:rsidR="00510F56" w:rsidRPr="00551979">
        <w:t>en el ejercicio 2020, asciende a 5.538 euros.</w:t>
      </w:r>
      <w:r w:rsidR="00A72FEF">
        <w:t xml:space="preserve"> </w:t>
      </w:r>
    </w:p>
    <w:p w14:paraId="42C7E79A" w14:textId="3E3DCC51" w:rsidR="00510F56" w:rsidRDefault="00510F56" w:rsidP="00A3209F">
      <w:pPr>
        <w:spacing w:before="240" w:line="288" w:lineRule="auto"/>
        <w:ind w:left="360"/>
        <w:jc w:val="both"/>
      </w:pPr>
      <w:r w:rsidRPr="00A72FEF">
        <w:rPr>
          <w:b/>
          <w:bCs/>
        </w:rPr>
        <w:t>No computan como ingresos</w:t>
      </w:r>
      <w:r w:rsidRPr="0078515A">
        <w:t xml:space="preserve"> los salarios sociales, rentas mínimas de inserción o ayudas análogas de asistencia social concedidas por las comunidades autónomas. </w:t>
      </w:r>
    </w:p>
    <w:p w14:paraId="4CA44782" w14:textId="5B50FADC" w:rsidR="00190B34" w:rsidRPr="00A72FEF" w:rsidRDefault="00190B34" w:rsidP="00A3209F">
      <w:pPr>
        <w:pStyle w:val="parrafo"/>
        <w:spacing w:before="180" w:beforeAutospacing="0" w:after="180" w:afterAutospacing="0" w:line="288" w:lineRule="auto"/>
        <w:ind w:left="360"/>
        <w:jc w:val="both"/>
        <w:rPr>
          <w:rFonts w:asciiTheme="minorHAnsi" w:hAnsiTheme="minorHAnsi" w:cstheme="minorHAnsi"/>
          <w:color w:val="000000"/>
          <w:sz w:val="22"/>
          <w:szCs w:val="22"/>
        </w:rPr>
      </w:pPr>
      <w:r w:rsidRPr="00A72FEF">
        <w:rPr>
          <w:rFonts w:asciiTheme="minorHAnsi" w:hAnsiTheme="minorHAnsi" w:cstheme="minorHAnsi"/>
          <w:sz w:val="22"/>
          <w:szCs w:val="22"/>
        </w:rPr>
        <w:t>Asimismo, n</w:t>
      </w:r>
      <w:r w:rsidRPr="00A72FEF">
        <w:rPr>
          <w:rFonts w:asciiTheme="minorHAnsi" w:hAnsiTheme="minorHAnsi" w:cstheme="minorHAnsi"/>
          <w:color w:val="000000"/>
          <w:sz w:val="22"/>
          <w:szCs w:val="22"/>
        </w:rPr>
        <w:t>o se apreciará vulnerabilidad económica cuando la persona beneficiaria individual sea titular de un patrimonio valorado en un importe igual o superior a tres veces la cuantía correspondiente de renta garantizada</w:t>
      </w:r>
      <w:r w:rsidR="00A72FEF" w:rsidRPr="00A72FEF">
        <w:rPr>
          <w:rFonts w:asciiTheme="minorHAnsi" w:hAnsiTheme="minorHAnsi" w:cstheme="minorHAnsi"/>
          <w:color w:val="000000"/>
          <w:sz w:val="22"/>
          <w:szCs w:val="22"/>
        </w:rPr>
        <w:t xml:space="preserve">, </w:t>
      </w:r>
      <w:r w:rsidR="00A72FEF">
        <w:rPr>
          <w:rFonts w:asciiTheme="minorHAnsi" w:hAnsiTheme="minorHAnsi" w:cstheme="minorHAnsi"/>
          <w:color w:val="000000"/>
          <w:sz w:val="22"/>
          <w:szCs w:val="22"/>
        </w:rPr>
        <w:t>calculado</w:t>
      </w:r>
      <w:r w:rsidR="00A72FEF" w:rsidRPr="00A72FEF">
        <w:rPr>
          <w:rFonts w:asciiTheme="minorHAnsi" w:hAnsiTheme="minorHAnsi" w:cstheme="minorHAnsi"/>
          <w:color w:val="000000"/>
          <w:sz w:val="22"/>
          <w:szCs w:val="22"/>
        </w:rPr>
        <w:t xml:space="preserve"> para 2020 </w:t>
      </w:r>
      <w:r w:rsidR="00A72FEF" w:rsidRPr="00A72FEF">
        <w:rPr>
          <w:rFonts w:asciiTheme="minorHAnsi" w:hAnsiTheme="minorHAnsi" w:cstheme="minorHAnsi"/>
          <w:color w:val="000000"/>
          <w:sz w:val="22"/>
          <w:szCs w:val="22"/>
          <w:shd w:val="clear" w:color="auto" w:fill="FFFFFF"/>
        </w:rPr>
        <w:t>en 16.614 euros.</w:t>
      </w:r>
    </w:p>
    <w:p w14:paraId="612A77C6" w14:textId="245056AB" w:rsidR="00190B34" w:rsidRPr="00190B34" w:rsidRDefault="00190B34" w:rsidP="00A3209F">
      <w:pPr>
        <w:pStyle w:val="parrafo"/>
        <w:spacing w:before="180" w:beforeAutospacing="0" w:after="180" w:afterAutospacing="0" w:line="288" w:lineRule="auto"/>
        <w:ind w:left="360"/>
        <w:jc w:val="both"/>
        <w:rPr>
          <w:rFonts w:asciiTheme="minorHAnsi" w:hAnsiTheme="minorHAnsi" w:cstheme="minorHAnsi"/>
          <w:color w:val="000000"/>
          <w:sz w:val="22"/>
          <w:szCs w:val="22"/>
        </w:rPr>
      </w:pPr>
      <w:r w:rsidRPr="00A72FEF">
        <w:rPr>
          <w:rFonts w:asciiTheme="minorHAnsi" w:hAnsiTheme="minorHAnsi" w:cstheme="minorHAnsi"/>
          <w:color w:val="000000"/>
          <w:sz w:val="22"/>
          <w:szCs w:val="22"/>
        </w:rPr>
        <w:t>En el caso de las unidades de convivencia, se entenderá que no concurre este requisito cuando sean titulares de un patrimonio valorado en un</w:t>
      </w:r>
      <w:r w:rsidRPr="00190B34">
        <w:rPr>
          <w:rFonts w:asciiTheme="minorHAnsi" w:hAnsiTheme="minorHAnsi" w:cstheme="minorHAnsi"/>
          <w:color w:val="000000"/>
          <w:sz w:val="22"/>
          <w:szCs w:val="22"/>
        </w:rPr>
        <w:t xml:space="preserve"> importe igual o superior a la cuantía resultante de aplicar </w:t>
      </w:r>
      <w:r w:rsidR="00A72FEF" w:rsidRPr="00190B34">
        <w:rPr>
          <w:rFonts w:asciiTheme="minorHAnsi" w:hAnsiTheme="minorHAnsi" w:cstheme="minorHAnsi"/>
          <w:color w:val="000000"/>
          <w:sz w:val="22"/>
          <w:szCs w:val="22"/>
        </w:rPr>
        <w:t>los coeficientes establecidos</w:t>
      </w:r>
      <w:r w:rsidR="00A72FEF">
        <w:rPr>
          <w:rFonts w:asciiTheme="minorHAnsi" w:hAnsiTheme="minorHAnsi" w:cstheme="minorHAnsi"/>
          <w:color w:val="000000"/>
          <w:sz w:val="22"/>
          <w:szCs w:val="22"/>
        </w:rPr>
        <w:t xml:space="preserve"> en la norma.  </w:t>
      </w:r>
    </w:p>
    <w:p w14:paraId="3541D96C" w14:textId="77777777" w:rsidR="00190B34" w:rsidRPr="00190B34" w:rsidRDefault="00190B34" w:rsidP="00A3209F">
      <w:pPr>
        <w:pStyle w:val="parrafo"/>
        <w:spacing w:before="180" w:beforeAutospacing="0" w:after="180" w:afterAutospacing="0" w:line="288" w:lineRule="auto"/>
        <w:ind w:left="360"/>
        <w:jc w:val="both"/>
        <w:rPr>
          <w:rFonts w:asciiTheme="minorHAnsi" w:hAnsiTheme="minorHAnsi" w:cstheme="minorHAnsi"/>
          <w:color w:val="000000"/>
          <w:sz w:val="22"/>
          <w:szCs w:val="22"/>
        </w:rPr>
      </w:pPr>
      <w:r w:rsidRPr="00190B34">
        <w:rPr>
          <w:rFonts w:asciiTheme="minorHAnsi" w:hAnsiTheme="minorHAnsi" w:cstheme="minorHAnsi"/>
          <w:color w:val="000000"/>
          <w:sz w:val="22"/>
          <w:szCs w:val="22"/>
        </w:rPr>
        <w:t>Igualmente quedarán excluidos del acceso al ingreso mínimo vital, independientemente de la valoración del patrimonio, las personas beneficiarias individuales o las personas que se integren en una unidad de convivencia en la que cualquiera de sus miembros sea administrador de derecho de una sociedad mercantil.</w:t>
      </w:r>
    </w:p>
    <w:p w14:paraId="21B67C21" w14:textId="4469A1F4" w:rsidR="00C67745" w:rsidRPr="0078515A" w:rsidRDefault="00C67745" w:rsidP="00A3209F">
      <w:pPr>
        <w:numPr>
          <w:ilvl w:val="0"/>
          <w:numId w:val="12"/>
        </w:numPr>
        <w:spacing w:before="240" w:line="288" w:lineRule="auto"/>
        <w:ind w:left="357" w:hanging="357"/>
        <w:jc w:val="both"/>
      </w:pPr>
      <w:r w:rsidRPr="0078515A">
        <w:t xml:space="preserve">Haber </w:t>
      </w:r>
      <w:r w:rsidRPr="0078515A">
        <w:rPr>
          <w:b/>
          <w:bCs/>
        </w:rPr>
        <w:t>solicitado las pensiones y prestaciones vigentes</w:t>
      </w:r>
      <w:r w:rsidRPr="0078515A">
        <w:t xml:space="preserve"> a las que </w:t>
      </w:r>
      <w:r w:rsidR="00392BA3">
        <w:t xml:space="preserve">se </w:t>
      </w:r>
      <w:r w:rsidRPr="0078515A">
        <w:t xml:space="preserve">pudiera tener derecho. Quedan </w:t>
      </w:r>
      <w:r>
        <w:t>excluidos</w:t>
      </w:r>
      <w:r w:rsidRPr="0078515A">
        <w:t xml:space="preserve"> los salarios sociales, rentas mínimas de inserción o ayudas análogas de asistencia social concedidas por las comunidades autónomas.</w:t>
      </w:r>
    </w:p>
    <w:p w14:paraId="24A5C45B" w14:textId="3F0C6E71" w:rsidR="0041719E" w:rsidRPr="0041719E" w:rsidRDefault="0041719E" w:rsidP="0041719E">
      <w:pPr>
        <w:numPr>
          <w:ilvl w:val="0"/>
          <w:numId w:val="12"/>
        </w:numPr>
        <w:spacing w:before="240" w:line="288" w:lineRule="auto"/>
        <w:ind w:left="357" w:hanging="357"/>
        <w:jc w:val="both"/>
      </w:pPr>
      <w:r>
        <w:t xml:space="preserve">Inscripción </w:t>
      </w:r>
      <w:r w:rsidR="00C67745" w:rsidRPr="0078515A">
        <w:t xml:space="preserve">como </w:t>
      </w:r>
      <w:r w:rsidR="00C67745" w:rsidRPr="0041719E">
        <w:rPr>
          <w:b/>
          <w:bCs/>
        </w:rPr>
        <w:t>demandante de empleo</w:t>
      </w:r>
      <w:r w:rsidRPr="0041719E">
        <w:t>, en el caso de menores emancipados o personas mayores de dieciocho años.</w:t>
      </w:r>
    </w:p>
    <w:p w14:paraId="2F5E84CC" w14:textId="514BE2F6" w:rsidR="00F86C08" w:rsidRPr="00F86C08" w:rsidRDefault="0078515A" w:rsidP="00A3209F">
      <w:pPr>
        <w:pStyle w:val="Prrafodelista"/>
        <w:numPr>
          <w:ilvl w:val="0"/>
          <w:numId w:val="23"/>
        </w:numPr>
        <w:spacing w:line="288" w:lineRule="auto"/>
        <w:jc w:val="both"/>
        <w:rPr>
          <w:color w:val="002060"/>
        </w:rPr>
      </w:pPr>
      <w:r w:rsidRPr="1856DEB3">
        <w:rPr>
          <w:b/>
          <w:bCs/>
          <w:color w:val="002060"/>
        </w:rPr>
        <w:lastRenderedPageBreak/>
        <w:t xml:space="preserve">Cuantía </w:t>
      </w:r>
      <w:r w:rsidR="00510F56" w:rsidRPr="1856DEB3">
        <w:rPr>
          <w:b/>
          <w:bCs/>
          <w:color w:val="002060"/>
        </w:rPr>
        <w:t>del ingreso mínimo vital</w:t>
      </w:r>
      <w:r w:rsidR="00635E7B" w:rsidRPr="1856DEB3">
        <w:rPr>
          <w:b/>
          <w:bCs/>
          <w:color w:val="002060"/>
        </w:rPr>
        <w:t>.</w:t>
      </w:r>
    </w:p>
    <w:p w14:paraId="129DA4D7" w14:textId="2C6C4C6D" w:rsidR="0078515A" w:rsidRPr="0078515A" w:rsidRDefault="009802EB" w:rsidP="00A3209F">
      <w:pPr>
        <w:spacing w:line="288" w:lineRule="auto"/>
        <w:jc w:val="both"/>
        <w:rPr>
          <w:color w:val="002060"/>
        </w:rPr>
      </w:pPr>
      <w:r>
        <w:t>V</w:t>
      </w:r>
      <w:r w:rsidR="0078515A" w:rsidRPr="0078515A">
        <w:t xml:space="preserve">endrá determinada por la </w:t>
      </w:r>
      <w:r w:rsidR="0078515A" w:rsidRPr="00A67A7E">
        <w:rPr>
          <w:b/>
          <w:bCs/>
        </w:rPr>
        <w:t xml:space="preserve">diferencia entre la cuantía de la renta garantizada y el conjunto de todas las rentas e ingresos </w:t>
      </w:r>
      <w:r w:rsidR="0078515A" w:rsidRPr="0078515A">
        <w:t xml:space="preserve">de la persona beneficiaria o de los miembros que componen </w:t>
      </w:r>
      <w:r w:rsidR="00392BA3">
        <w:t>l</w:t>
      </w:r>
      <w:r w:rsidR="0078515A" w:rsidRPr="0078515A">
        <w:t xml:space="preserve">a unidad de convivencia </w:t>
      </w:r>
      <w:r w:rsidR="00392BA3">
        <w:t xml:space="preserve">en </w:t>
      </w:r>
      <w:r w:rsidR="0078515A" w:rsidRPr="0078515A">
        <w:t>el ejercicio anterior.</w:t>
      </w:r>
      <w:r>
        <w:rPr>
          <w:color w:val="002060"/>
        </w:rPr>
        <w:t xml:space="preserve"> </w:t>
      </w:r>
      <w:r w:rsidR="00510F56">
        <w:rPr>
          <w:color w:val="002060"/>
        </w:rPr>
        <w:t xml:space="preserve"> </w:t>
      </w:r>
      <w:r w:rsidR="00A67A7E" w:rsidRPr="00551979">
        <w:t>Respecto a este cómputo, s</w:t>
      </w:r>
      <w:r w:rsidR="0078515A" w:rsidRPr="00551979">
        <w:t>e considera</w:t>
      </w:r>
      <w:r w:rsidR="00392BA3">
        <w:t>rá</w:t>
      </w:r>
      <w:r w:rsidR="0078515A" w:rsidRPr="00551979">
        <w:t xml:space="preserve"> </w:t>
      </w:r>
      <w:r w:rsidR="0078515A" w:rsidRPr="0078515A">
        <w:rPr>
          <w:b/>
          <w:bCs/>
        </w:rPr>
        <w:t>renta garantizada</w:t>
      </w:r>
      <w:r w:rsidR="0078515A" w:rsidRPr="0078515A">
        <w:t>:</w:t>
      </w:r>
    </w:p>
    <w:p w14:paraId="44C98CD8" w14:textId="6CE78434" w:rsidR="0078515A" w:rsidRPr="00551979" w:rsidRDefault="0078515A" w:rsidP="00A3209F">
      <w:pPr>
        <w:spacing w:line="288" w:lineRule="auto"/>
        <w:jc w:val="both"/>
      </w:pPr>
      <w:r w:rsidRPr="0078515A">
        <w:t xml:space="preserve">a) En el caso de una </w:t>
      </w:r>
      <w:r w:rsidRPr="00392BA3">
        <w:rPr>
          <w:b/>
          <w:bCs/>
        </w:rPr>
        <w:t>persona beneficiaria individual</w:t>
      </w:r>
      <w:r w:rsidRPr="0078515A">
        <w:t xml:space="preserve">, la cuantía mensual ascenderá al 100 por ciento del importe anual de las pensiones no contributivas, dividido </w:t>
      </w:r>
      <w:r w:rsidRPr="00551979">
        <w:t>por doce</w:t>
      </w:r>
      <w:r w:rsidR="00A67A7E" w:rsidRPr="00551979">
        <w:t>, que en el</w:t>
      </w:r>
      <w:r w:rsidRPr="00551979">
        <w:t xml:space="preserve"> ejercicio 2020, asciende a 5.538 euros.</w:t>
      </w:r>
    </w:p>
    <w:p w14:paraId="007FAA20" w14:textId="51BCBC87" w:rsidR="009802EB" w:rsidRPr="00551979" w:rsidRDefault="0078515A" w:rsidP="00A3209F">
      <w:pPr>
        <w:spacing w:line="288" w:lineRule="auto"/>
        <w:jc w:val="both"/>
      </w:pPr>
      <w:r w:rsidRPr="00551979">
        <w:t xml:space="preserve">b) En el caso de una </w:t>
      </w:r>
      <w:r w:rsidRPr="00392BA3">
        <w:rPr>
          <w:b/>
          <w:bCs/>
        </w:rPr>
        <w:t>unidad de convivencia</w:t>
      </w:r>
      <w:r w:rsidR="00392BA3" w:rsidRPr="00392BA3">
        <w:t>,</w:t>
      </w:r>
      <w:r w:rsidRPr="00392BA3">
        <w:t xml:space="preserve"> </w:t>
      </w:r>
      <w:r w:rsidRPr="00551979">
        <w:t xml:space="preserve">la cuantía mensual </w:t>
      </w:r>
      <w:r w:rsidR="00A67A7E" w:rsidRPr="00551979">
        <w:t>anteriormente descrita</w:t>
      </w:r>
      <w:r w:rsidRPr="00551979">
        <w:t xml:space="preserve"> se incrementará en un 30 por ciento por miembro adicional a partir del segundo hasta un máximo del 220 por ciento.</w:t>
      </w:r>
    </w:p>
    <w:p w14:paraId="032D11EA" w14:textId="4D4A174B" w:rsidR="0078515A" w:rsidRPr="00551979" w:rsidRDefault="0078515A" w:rsidP="00A3209F">
      <w:pPr>
        <w:spacing w:line="288" w:lineRule="auto"/>
        <w:jc w:val="both"/>
        <w:rPr>
          <w:strike/>
        </w:rPr>
      </w:pPr>
      <w:r>
        <w:t xml:space="preserve">A esta </w:t>
      </w:r>
      <w:r w:rsidR="00392BA3">
        <w:t>suma</w:t>
      </w:r>
      <w:r w:rsidR="76A0A1DC">
        <w:t>,</w:t>
      </w:r>
      <w:r>
        <w:t xml:space="preserve"> se </w:t>
      </w:r>
      <w:r w:rsidR="00392BA3">
        <w:t>añadirá</w:t>
      </w:r>
      <w:r>
        <w:t xml:space="preserve"> un </w:t>
      </w:r>
      <w:r w:rsidRPr="1856DEB3">
        <w:rPr>
          <w:b/>
          <w:bCs/>
        </w:rPr>
        <w:t xml:space="preserve">complemento de </w:t>
      </w:r>
      <w:proofErr w:type="spellStart"/>
      <w:r w:rsidRPr="1856DEB3">
        <w:rPr>
          <w:b/>
          <w:bCs/>
        </w:rPr>
        <w:t>monoparentalidad</w:t>
      </w:r>
      <w:proofErr w:type="spellEnd"/>
      <w:r>
        <w:t xml:space="preserve"> equivalente a</w:t>
      </w:r>
      <w:r w:rsidR="00207C44">
        <w:t>l</w:t>
      </w:r>
      <w:r>
        <w:t xml:space="preserve"> 22 por ciento de la cuantía establecida </w:t>
      </w:r>
      <w:r w:rsidR="009802EB">
        <w:t>para las pensiones no contributivas</w:t>
      </w:r>
      <w:r w:rsidR="00A67A7E">
        <w:t xml:space="preserve">, que, en el caso de 2020, asciende a 1.218,36 euros. </w:t>
      </w:r>
    </w:p>
    <w:p w14:paraId="055B9568" w14:textId="1F4135CC" w:rsidR="0078515A" w:rsidRDefault="0078515A" w:rsidP="00A3209F">
      <w:pPr>
        <w:spacing w:line="288" w:lineRule="auto"/>
        <w:jc w:val="both"/>
      </w:pPr>
      <w:r w:rsidRPr="0078515A">
        <w:t>Reglamentariamente</w:t>
      </w:r>
      <w:r w:rsidR="00A67A7E">
        <w:t>,</w:t>
      </w:r>
      <w:r w:rsidRPr="0078515A">
        <w:t xml:space="preserve"> se determinará el posible incremento de las cuantías fijadas cuando se acrediten gastos de alquiler de la vivienda habitual superiores al 10 por ciento de la renta garantizada que corresponda, en función del tamaño y configuración de la unidad de convivencia.</w:t>
      </w:r>
    </w:p>
    <w:p w14:paraId="11FC0B48" w14:textId="5D6D185C" w:rsidR="009802EB" w:rsidRDefault="009802EB" w:rsidP="00A3209F">
      <w:pPr>
        <w:spacing w:line="288" w:lineRule="auto"/>
        <w:jc w:val="both"/>
      </w:pPr>
      <w:r>
        <w:t xml:space="preserve">La percepción del ingreso mínimo vital </w:t>
      </w:r>
      <w:r w:rsidRPr="1856DEB3">
        <w:rPr>
          <w:b/>
          <w:bCs/>
        </w:rPr>
        <w:t>será</w:t>
      </w:r>
      <w:r>
        <w:t xml:space="preserve"> </w:t>
      </w:r>
      <w:r w:rsidRPr="1856DEB3">
        <w:rPr>
          <w:b/>
          <w:bCs/>
        </w:rPr>
        <w:t>compatible con las rentas del trabajo o la actividad económica por cuenta propia</w:t>
      </w:r>
      <w:r>
        <w:t xml:space="preserve"> de la persona beneficiaria o de uno o varios miembros de la unidad de convivencia en los términos que se establezcan. </w:t>
      </w:r>
    </w:p>
    <w:p w14:paraId="4CBC0886" w14:textId="71A070C7" w:rsidR="00392BA3" w:rsidRPr="00207C44" w:rsidRDefault="00392BA3" w:rsidP="00A3209F">
      <w:pPr>
        <w:pStyle w:val="Prrafodelista"/>
        <w:numPr>
          <w:ilvl w:val="0"/>
          <w:numId w:val="23"/>
        </w:numPr>
        <w:spacing w:line="288" w:lineRule="auto"/>
        <w:contextualSpacing w:val="0"/>
        <w:jc w:val="both"/>
        <w:rPr>
          <w:b/>
          <w:bCs/>
          <w:color w:val="002060"/>
        </w:rPr>
      </w:pPr>
      <w:r w:rsidRPr="1856DEB3">
        <w:rPr>
          <w:b/>
          <w:bCs/>
          <w:color w:val="002060"/>
        </w:rPr>
        <w:t>Dinámica</w:t>
      </w:r>
      <w:r w:rsidR="0041719E">
        <w:rPr>
          <w:b/>
          <w:bCs/>
          <w:color w:val="002060"/>
        </w:rPr>
        <w:t xml:space="preserve"> </w:t>
      </w:r>
      <w:r w:rsidRPr="1856DEB3">
        <w:rPr>
          <w:b/>
          <w:bCs/>
          <w:color w:val="002060"/>
        </w:rPr>
        <w:t>de la prestación</w:t>
      </w:r>
      <w:r w:rsidR="00D50661" w:rsidRPr="1856DEB3">
        <w:rPr>
          <w:b/>
          <w:bCs/>
          <w:color w:val="002060"/>
        </w:rPr>
        <w:t>.</w:t>
      </w:r>
    </w:p>
    <w:p w14:paraId="04E22EFE" w14:textId="06AD5780" w:rsidR="1856DEB3" w:rsidRDefault="29749C16" w:rsidP="00A3209F">
      <w:pPr>
        <w:pStyle w:val="Prrafodelista"/>
        <w:spacing w:line="288" w:lineRule="auto"/>
        <w:ind w:left="0"/>
        <w:contextualSpacing w:val="0"/>
        <w:jc w:val="both"/>
      </w:pPr>
      <w:r w:rsidRPr="1856DEB3">
        <w:t xml:space="preserve">Entre las materias </w:t>
      </w:r>
      <w:r w:rsidR="768F0946" w:rsidRPr="1856DEB3">
        <w:t xml:space="preserve">afectas </w:t>
      </w:r>
      <w:r w:rsidRPr="1856DEB3">
        <w:t>a</w:t>
      </w:r>
      <w:r w:rsidR="73FB731A" w:rsidRPr="1856DEB3">
        <w:t xml:space="preserve">l nacimiento y extinción del derecho a percibir la prestación de ingreso mínimo vital, destacamos </w:t>
      </w:r>
      <w:r w:rsidR="0041719E">
        <w:t xml:space="preserve">los siguientes </w:t>
      </w:r>
      <w:r w:rsidR="73FB731A" w:rsidRPr="1856DEB3">
        <w:t>asuntos</w:t>
      </w:r>
      <w:r w:rsidR="0041719E">
        <w:t>,</w:t>
      </w:r>
      <w:r w:rsidR="73FB731A" w:rsidRPr="1856DEB3">
        <w:t xml:space="preserve"> relativos a la solicitud y causas de suspensión y extinción:</w:t>
      </w:r>
    </w:p>
    <w:p w14:paraId="6138D860" w14:textId="42756216" w:rsidR="00392BA3" w:rsidRPr="00392BA3" w:rsidRDefault="00392BA3" w:rsidP="00A3209F">
      <w:pPr>
        <w:pStyle w:val="Prrafodelista"/>
        <w:numPr>
          <w:ilvl w:val="1"/>
          <w:numId w:val="23"/>
        </w:numPr>
        <w:spacing w:line="288" w:lineRule="auto"/>
        <w:jc w:val="both"/>
        <w:rPr>
          <w:b/>
          <w:bCs/>
          <w:color w:val="1F3864" w:themeColor="accent1" w:themeShade="80"/>
        </w:rPr>
      </w:pPr>
      <w:r w:rsidRPr="1856DEB3">
        <w:rPr>
          <w:b/>
          <w:bCs/>
          <w:color w:val="1F3864" w:themeColor="accent1" w:themeShade="80"/>
        </w:rPr>
        <w:t xml:space="preserve"> </w:t>
      </w:r>
      <w:r w:rsidR="63C4E33A" w:rsidRPr="1856DEB3">
        <w:rPr>
          <w:b/>
          <w:bCs/>
          <w:color w:val="1F3864" w:themeColor="accent1" w:themeShade="80"/>
        </w:rPr>
        <w:t>Cuestiones vinculadas a la solicitud</w:t>
      </w:r>
    </w:p>
    <w:p w14:paraId="115A092B" w14:textId="3D5FBD6E" w:rsidR="008D2171" w:rsidRPr="008D2171" w:rsidRDefault="0041719E" w:rsidP="00A3209F">
      <w:pPr>
        <w:spacing w:line="288" w:lineRule="auto"/>
        <w:jc w:val="both"/>
      </w:pPr>
      <w:r>
        <w:t xml:space="preserve">La solicitud deberá </w:t>
      </w:r>
      <w:r w:rsidRPr="0041719E">
        <w:rPr>
          <w:b/>
          <w:bCs/>
        </w:rPr>
        <w:t xml:space="preserve">presentarse </w:t>
      </w:r>
      <w:r w:rsidR="00392BA3" w:rsidRPr="0041719E">
        <w:rPr>
          <w:b/>
          <w:bCs/>
        </w:rPr>
        <w:t>por el interesado o el represente de la unidad de convivencia</w:t>
      </w:r>
      <w:r w:rsidR="00392BA3">
        <w:t>.</w:t>
      </w:r>
      <w:r w:rsidR="008D2171">
        <w:t xml:space="preserve"> Cuando en una unidad de convivencia existieran varias personas que pudieran resultar titulares de la prestación, se considerará titular la persona a la que se le reconozca la prestación solicitada en nombre de la unidad de convivencia. En un mismo domicilio podrá haber un máximo de </w:t>
      </w:r>
      <w:r w:rsidR="008D2171" w:rsidRPr="00207C44">
        <w:rPr>
          <w:b/>
          <w:bCs/>
        </w:rPr>
        <w:t>dos titulares</w:t>
      </w:r>
      <w:r w:rsidR="008D2171">
        <w:t>.</w:t>
      </w:r>
    </w:p>
    <w:p w14:paraId="774908F7" w14:textId="1B6DFC7B" w:rsidR="0BE522BE" w:rsidRDefault="0BE522BE" w:rsidP="00A3209F">
      <w:pPr>
        <w:spacing w:line="288" w:lineRule="auto"/>
        <w:jc w:val="both"/>
        <w:rPr>
          <w:b/>
          <w:bCs/>
        </w:rPr>
      </w:pPr>
      <w:r>
        <w:t xml:space="preserve">El Instituto Nacional de la Seguridad Social procederá a la resolución del procedimiento en el plazo máximo de tres meses desde la fecha de entrada en su registro del expediente administrativo. Transcurrido dicho </w:t>
      </w:r>
      <w:r w:rsidR="0041719E">
        <w:t>periodo</w:t>
      </w:r>
      <w:r>
        <w:t xml:space="preserve"> sin resolución expresa, se entenderá </w:t>
      </w:r>
      <w:r w:rsidRPr="1856DEB3">
        <w:rPr>
          <w:b/>
          <w:bCs/>
        </w:rPr>
        <w:t>denegada por silencio administrativo.</w:t>
      </w:r>
    </w:p>
    <w:p w14:paraId="52E0AB53" w14:textId="078727DB" w:rsidR="0041719E" w:rsidRDefault="0FD252D1" w:rsidP="00A3209F">
      <w:pPr>
        <w:spacing w:line="288" w:lineRule="auto"/>
        <w:jc w:val="both"/>
      </w:pPr>
      <w:r>
        <w:t>Por su parte</w:t>
      </w:r>
      <w:r w:rsidRPr="0041719E">
        <w:t xml:space="preserve">, </w:t>
      </w:r>
      <w:r w:rsidR="1338B094" w:rsidRPr="0041719E">
        <w:t>el Instituto Nacional de la Seguridad Social podrá, hasta el 31 de diciembre de 2020,</w:t>
      </w:r>
      <w:r w:rsidR="1338B094" w:rsidRPr="1856DEB3">
        <w:rPr>
          <w:b/>
          <w:bCs/>
        </w:rPr>
        <w:t xml:space="preserve"> </w:t>
      </w:r>
      <w:r w:rsidR="1338B094" w:rsidRPr="0041719E">
        <w:t xml:space="preserve">reconocer la prestación de ingreso mínimo vital a </w:t>
      </w:r>
      <w:r w:rsidR="1338B094" w:rsidRPr="0041719E">
        <w:rPr>
          <w:b/>
          <w:bCs/>
        </w:rPr>
        <w:t>aquellas personas beneficiarias de alguna de las distintas rentas de inserción o básicas</w:t>
      </w:r>
      <w:r w:rsidR="1338B094" w:rsidRPr="0041719E">
        <w:t xml:space="preserve"> establecidas por las comunidades autónomas</w:t>
      </w:r>
      <w:r w:rsidR="0041719E" w:rsidRPr="0041719E">
        <w:t>.</w:t>
      </w:r>
    </w:p>
    <w:p w14:paraId="03BEB2F2" w14:textId="63230E18" w:rsidR="3D64C539" w:rsidRPr="0041719E" w:rsidRDefault="3D64C539" w:rsidP="00A3209F">
      <w:pPr>
        <w:spacing w:line="288" w:lineRule="auto"/>
        <w:jc w:val="both"/>
        <w:rPr>
          <w:b/>
          <w:bCs/>
        </w:rPr>
      </w:pPr>
      <w:r>
        <w:t>Por otro lado</w:t>
      </w:r>
      <w:r w:rsidRPr="00207C44">
        <w:t>,</w:t>
      </w:r>
      <w:r w:rsidRPr="1856DEB3">
        <w:rPr>
          <w:b/>
          <w:bCs/>
        </w:rPr>
        <w:t xml:space="preserve"> </w:t>
      </w:r>
      <w:r w:rsidRPr="0041719E">
        <w:t>p</w:t>
      </w:r>
      <w:r w:rsidR="2A61477C" w:rsidRPr="0041719E">
        <w:t>a</w:t>
      </w:r>
      <w:r w:rsidR="0D86A90D" w:rsidRPr="0041719E">
        <w:t>ra las situaciones de carencia de rentas</w:t>
      </w:r>
      <w:r w:rsidR="1338B094">
        <w:t>,</w:t>
      </w:r>
      <w:r w:rsidR="3F1008CD">
        <w:t xml:space="preserve"> a los exclusivos efectos del cómputo de las mismas,</w:t>
      </w:r>
      <w:r w:rsidR="1338B094">
        <w:t xml:space="preserve"> </w:t>
      </w:r>
      <w:r w:rsidR="3DBA4C31">
        <w:t xml:space="preserve">se </w:t>
      </w:r>
      <w:r w:rsidR="3CA9989D">
        <w:t>permite,</w:t>
      </w:r>
      <w:r w:rsidR="3DBA4C31">
        <w:t xml:space="preserve"> </w:t>
      </w:r>
      <w:r w:rsidR="431A3385">
        <w:t>de forma excepcional</w:t>
      </w:r>
      <w:r w:rsidR="18852CF2">
        <w:t>,</w:t>
      </w:r>
      <w:r w:rsidR="431A3385">
        <w:t xml:space="preserve"> </w:t>
      </w:r>
      <w:r w:rsidR="3DBA4C31">
        <w:t>la presentación</w:t>
      </w:r>
      <w:r w:rsidR="243C3479">
        <w:t xml:space="preserve"> de</w:t>
      </w:r>
      <w:r w:rsidR="1338B094">
        <w:t xml:space="preserve"> solicitudes</w:t>
      </w:r>
      <w:r w:rsidR="61BAF94F">
        <w:t xml:space="preserve">, hasta el 31 de diciembre, </w:t>
      </w:r>
      <w:r w:rsidR="013E74F6" w:rsidRPr="0041719E">
        <w:rPr>
          <w:b/>
          <w:bCs/>
        </w:rPr>
        <w:t>en</w:t>
      </w:r>
      <w:r w:rsidR="1338B094" w:rsidRPr="0041719E">
        <w:rPr>
          <w:b/>
          <w:bCs/>
        </w:rPr>
        <w:t xml:space="preserve"> supuestos de vulnerabilidad económica </w:t>
      </w:r>
      <w:r w:rsidR="76A3CB58" w:rsidRPr="0041719E">
        <w:rPr>
          <w:b/>
          <w:bCs/>
        </w:rPr>
        <w:t xml:space="preserve">producidos </w:t>
      </w:r>
      <w:r w:rsidR="1338B094" w:rsidRPr="0041719E">
        <w:rPr>
          <w:b/>
          <w:bCs/>
        </w:rPr>
        <w:t>durante e</w:t>
      </w:r>
      <w:r w:rsidR="5704CF42" w:rsidRPr="0041719E">
        <w:rPr>
          <w:b/>
          <w:bCs/>
        </w:rPr>
        <w:t>l año 2020.</w:t>
      </w:r>
    </w:p>
    <w:p w14:paraId="667F550B" w14:textId="0462CE6B" w:rsidR="00392BA3" w:rsidRDefault="008D2171" w:rsidP="008413C8">
      <w:pPr>
        <w:pStyle w:val="Prrafodelista"/>
        <w:numPr>
          <w:ilvl w:val="1"/>
          <w:numId w:val="23"/>
        </w:numPr>
        <w:spacing w:line="288" w:lineRule="auto"/>
        <w:ind w:left="567" w:hanging="567"/>
        <w:jc w:val="both"/>
        <w:rPr>
          <w:b/>
          <w:bCs/>
          <w:color w:val="002060"/>
        </w:rPr>
      </w:pPr>
      <w:r w:rsidRPr="1856DEB3">
        <w:rPr>
          <w:b/>
          <w:bCs/>
          <w:color w:val="002060"/>
        </w:rPr>
        <w:lastRenderedPageBreak/>
        <w:t>Causas de suspensión y extinción del ingreso mínimo vital:</w:t>
      </w:r>
    </w:p>
    <w:p w14:paraId="5D958B9A" w14:textId="6D4BFC60" w:rsidR="00F23DB5" w:rsidRPr="00F23DB5" w:rsidRDefault="00F23DB5" w:rsidP="00A3209F">
      <w:pPr>
        <w:spacing w:line="288" w:lineRule="auto"/>
        <w:jc w:val="both"/>
      </w:pPr>
      <w:r w:rsidRPr="00F23DB5">
        <w:t xml:space="preserve">Entre las </w:t>
      </w:r>
      <w:r w:rsidRPr="00F23DB5">
        <w:rPr>
          <w:b/>
          <w:bCs/>
        </w:rPr>
        <w:t>causas de suspensión</w:t>
      </w:r>
      <w:r>
        <w:t xml:space="preserve"> recogidas en el Real Decreto-ley, destaca</w:t>
      </w:r>
      <w:r w:rsidR="00A3209F">
        <w:t>n</w:t>
      </w:r>
      <w:r>
        <w:t xml:space="preserve"> l</w:t>
      </w:r>
      <w:r w:rsidR="0007128D">
        <w:t>as</w:t>
      </w:r>
      <w:r>
        <w:t xml:space="preserve"> siguiente</w:t>
      </w:r>
      <w:r w:rsidR="0007128D">
        <w:t>s</w:t>
      </w:r>
      <w:r>
        <w:t>:</w:t>
      </w:r>
    </w:p>
    <w:p w14:paraId="4E963FB0" w14:textId="02992746" w:rsidR="0007128D" w:rsidRDefault="0007128D" w:rsidP="00A3209F">
      <w:pPr>
        <w:numPr>
          <w:ilvl w:val="0"/>
          <w:numId w:val="14"/>
        </w:numPr>
        <w:spacing w:line="288" w:lineRule="auto"/>
        <w:contextualSpacing/>
        <w:jc w:val="both"/>
      </w:pPr>
      <w:r>
        <w:t>El incumplimiento de la obligación de participar en las estrategias de inclusión que promueva el Ministerio de Inclusión, Seguridad Social y Migraciones</w:t>
      </w:r>
      <w:r w:rsidR="008413C8">
        <w:t xml:space="preserve"> conllevará </w:t>
      </w:r>
      <w:r>
        <w:t>la pérdida de la prestación por un periodo de hasta tres meses y hasta seis meses en el incumplimiento reiterado.</w:t>
      </w:r>
    </w:p>
    <w:p w14:paraId="4A34103B" w14:textId="551981D2" w:rsidR="00701376" w:rsidRPr="0078515A" w:rsidRDefault="0078515A" w:rsidP="00A3209F">
      <w:pPr>
        <w:numPr>
          <w:ilvl w:val="0"/>
          <w:numId w:val="14"/>
        </w:numPr>
        <w:spacing w:before="240" w:line="288" w:lineRule="auto"/>
        <w:contextualSpacing/>
        <w:jc w:val="both"/>
      </w:pPr>
      <w:r w:rsidRPr="0078515A">
        <w:t>Incumplimiento de las condiciones asociadas a la compatibilidad del ingreso mínimo vital con las rentas del trabajo o la actividad económica por cuenta propia.</w:t>
      </w:r>
    </w:p>
    <w:p w14:paraId="46BFCD67" w14:textId="02467D62" w:rsidR="0078515A" w:rsidRPr="0078515A" w:rsidRDefault="0007128D" w:rsidP="00A3209F">
      <w:pPr>
        <w:spacing w:before="240" w:line="288" w:lineRule="auto"/>
        <w:jc w:val="both"/>
      </w:pPr>
      <w:r w:rsidRPr="0007128D">
        <w:t>Entre l</w:t>
      </w:r>
      <w:r w:rsidR="00A6633C">
        <w:t>as</w:t>
      </w:r>
      <w:r w:rsidRPr="0007128D">
        <w:t xml:space="preserve"> </w:t>
      </w:r>
      <w:r w:rsidRPr="0007128D">
        <w:rPr>
          <w:b/>
          <w:bCs/>
        </w:rPr>
        <w:t>causas de extinción</w:t>
      </w:r>
      <w:r w:rsidR="00A6633C" w:rsidRPr="00A6633C">
        <w:t>,</w:t>
      </w:r>
      <w:r w:rsidRPr="0007128D">
        <w:t xml:space="preserve"> resalta</w:t>
      </w:r>
      <w:r w:rsidR="0078515A" w:rsidRPr="0078515A">
        <w:t>:</w:t>
      </w:r>
    </w:p>
    <w:p w14:paraId="4737BFA2" w14:textId="6B93362D" w:rsidR="0078515A" w:rsidRPr="0078515A" w:rsidRDefault="008413C8" w:rsidP="00A3209F">
      <w:pPr>
        <w:numPr>
          <w:ilvl w:val="0"/>
          <w:numId w:val="15"/>
        </w:numPr>
        <w:spacing w:before="240" w:line="288" w:lineRule="auto"/>
        <w:contextualSpacing/>
        <w:jc w:val="both"/>
      </w:pPr>
      <w:r>
        <w:t xml:space="preserve">En el caso de fallecimiento de la persona titular, cualquier otro miembro de la unidad de convivencia que cumpla los requisitos podrá presentar una nueva solicitud. </w:t>
      </w:r>
    </w:p>
    <w:p w14:paraId="10A45286" w14:textId="7AC06274" w:rsidR="0078515A" w:rsidRPr="0078515A" w:rsidRDefault="0078515A" w:rsidP="00A3209F">
      <w:pPr>
        <w:numPr>
          <w:ilvl w:val="0"/>
          <w:numId w:val="15"/>
        </w:numPr>
        <w:spacing w:line="288" w:lineRule="auto"/>
        <w:contextualSpacing/>
        <w:jc w:val="both"/>
      </w:pPr>
      <w:r w:rsidRPr="0078515A">
        <w:t>Resolución recaída en un procedimiento sancionador que así lo determine.</w:t>
      </w:r>
    </w:p>
    <w:p w14:paraId="0AFE9FCC" w14:textId="0F093A15" w:rsidR="0078515A" w:rsidRDefault="0078515A" w:rsidP="00A3209F">
      <w:pPr>
        <w:numPr>
          <w:ilvl w:val="0"/>
          <w:numId w:val="15"/>
        </w:numPr>
        <w:spacing w:line="288" w:lineRule="auto"/>
        <w:contextualSpacing/>
        <w:jc w:val="both"/>
      </w:pPr>
      <w:r w:rsidRPr="0078515A">
        <w:t>Salida del territorio nacional sin comunicación ni justificación a la entidad gestora durante un periodo, continuado o no, superior a noventa días naturales al año.</w:t>
      </w:r>
    </w:p>
    <w:p w14:paraId="1B89760A" w14:textId="09924A1F" w:rsidR="0007128D" w:rsidRPr="0078515A" w:rsidRDefault="008413C8" w:rsidP="00A3209F">
      <w:pPr>
        <w:numPr>
          <w:ilvl w:val="0"/>
          <w:numId w:val="15"/>
        </w:numPr>
        <w:spacing w:line="288" w:lineRule="auto"/>
        <w:contextualSpacing/>
        <w:jc w:val="both"/>
      </w:pPr>
      <w:r>
        <w:t>Extinción sobrevenida, en caso de suspensión igual o superior al año.</w:t>
      </w:r>
    </w:p>
    <w:p w14:paraId="0CE8AE95" w14:textId="4D08FE31" w:rsidR="4B7C8577" w:rsidRDefault="008413C8" w:rsidP="00A3209F">
      <w:pPr>
        <w:pStyle w:val="Prrafodelista"/>
        <w:numPr>
          <w:ilvl w:val="0"/>
          <w:numId w:val="23"/>
        </w:numPr>
        <w:spacing w:line="288" w:lineRule="auto"/>
        <w:jc w:val="both"/>
        <w:rPr>
          <w:rFonts w:eastAsiaTheme="minorEastAsia"/>
        </w:rPr>
      </w:pPr>
      <w:r>
        <w:rPr>
          <w:b/>
          <w:bCs/>
          <w:color w:val="002060"/>
        </w:rPr>
        <w:t>Entidades c</w:t>
      </w:r>
      <w:r w:rsidR="4B7C8577" w:rsidRPr="1856DEB3">
        <w:rPr>
          <w:b/>
          <w:bCs/>
          <w:color w:val="002060"/>
        </w:rPr>
        <w:t>ompetentes para el reconocimiento y control de la prestación.</w:t>
      </w:r>
    </w:p>
    <w:p w14:paraId="220A4BD8" w14:textId="27E58936" w:rsidR="00E53EA3" w:rsidRPr="0078515A" w:rsidRDefault="008413C8" w:rsidP="00A3209F">
      <w:pPr>
        <w:spacing w:before="240" w:line="288" w:lineRule="auto"/>
        <w:jc w:val="both"/>
        <w:rPr>
          <w:lang w:eastAsia="es-ES"/>
        </w:rPr>
      </w:pPr>
      <w:r>
        <w:t>E</w:t>
      </w:r>
      <w:r w:rsidR="5360DC86">
        <w:t xml:space="preserve">l Instituto Nacional de la Seguridad Social será </w:t>
      </w:r>
      <w:r>
        <w:t>la entidad gestora competente</w:t>
      </w:r>
      <w:r w:rsidR="0078515A">
        <w:t xml:space="preserve"> </w:t>
      </w:r>
      <w:r w:rsidR="0078515A" w:rsidRPr="1856DEB3">
        <w:rPr>
          <w:b/>
          <w:bCs/>
        </w:rPr>
        <w:t xml:space="preserve">para el reconocimiento y el control de </w:t>
      </w:r>
      <w:r w:rsidR="72515F14" w:rsidRPr="1856DEB3">
        <w:rPr>
          <w:b/>
          <w:bCs/>
        </w:rPr>
        <w:t>esta</w:t>
      </w:r>
      <w:r w:rsidR="0078515A" w:rsidRPr="1856DEB3">
        <w:rPr>
          <w:b/>
          <w:bCs/>
        </w:rPr>
        <w:t xml:space="preserve"> prestación económica</w:t>
      </w:r>
      <w:r w:rsidR="0078515A">
        <w:t xml:space="preserve"> no contributiva</w:t>
      </w:r>
      <w:r>
        <w:t>. No obstante, el Real Decreto-ley establece que</w:t>
      </w:r>
      <w:r w:rsidR="32D81D66">
        <w:t xml:space="preserve"> </w:t>
      </w:r>
      <w:r w:rsidR="00E53EA3" w:rsidRPr="1856DEB3">
        <w:rPr>
          <w:b/>
          <w:bCs/>
          <w:lang w:eastAsia="es-ES"/>
        </w:rPr>
        <w:t>las comunidades autónomas de régimen foral</w:t>
      </w:r>
      <w:r w:rsidR="07A73F2B" w:rsidRPr="1856DEB3">
        <w:rPr>
          <w:lang w:eastAsia="es-ES"/>
        </w:rPr>
        <w:t xml:space="preserve">, </w:t>
      </w:r>
      <w:r w:rsidR="2102ABC8" w:rsidRPr="1856DEB3">
        <w:rPr>
          <w:lang w:eastAsia="es-ES"/>
        </w:rPr>
        <w:t xml:space="preserve">País Vasco y Navarra, </w:t>
      </w:r>
      <w:r w:rsidR="00E53EA3" w:rsidRPr="1856DEB3">
        <w:rPr>
          <w:b/>
          <w:bCs/>
          <w:lang w:eastAsia="es-ES"/>
        </w:rPr>
        <w:t>asumirán las funciones y servicios atribuid</w:t>
      </w:r>
      <w:r w:rsidR="3152CBFB" w:rsidRPr="1856DEB3">
        <w:rPr>
          <w:b/>
          <w:bCs/>
          <w:lang w:eastAsia="es-ES"/>
        </w:rPr>
        <w:t>o</w:t>
      </w:r>
      <w:r w:rsidR="00E53EA3" w:rsidRPr="1856DEB3">
        <w:rPr>
          <w:b/>
          <w:bCs/>
          <w:lang w:eastAsia="es-ES"/>
        </w:rPr>
        <w:t>s</w:t>
      </w:r>
      <w:r w:rsidR="00E53EA3" w:rsidRPr="1856DEB3">
        <w:rPr>
          <w:lang w:eastAsia="es-ES"/>
        </w:rPr>
        <w:t xml:space="preserve"> al I</w:t>
      </w:r>
      <w:r w:rsidR="5A2A96AB" w:rsidRPr="1856DEB3">
        <w:rPr>
          <w:lang w:eastAsia="es-ES"/>
        </w:rPr>
        <w:t>NSS</w:t>
      </w:r>
      <w:r w:rsidR="00E53EA3" w:rsidRPr="1856DEB3">
        <w:rPr>
          <w:lang w:eastAsia="es-ES"/>
        </w:rPr>
        <w:t xml:space="preserve"> en relación con el ingreso mínimo vital</w:t>
      </w:r>
      <w:r w:rsidR="00A3209F">
        <w:rPr>
          <w:lang w:eastAsia="es-ES"/>
        </w:rPr>
        <w:t>.</w:t>
      </w:r>
    </w:p>
    <w:p w14:paraId="70FD743F" w14:textId="5EF6F945" w:rsidR="1856DEB3" w:rsidRDefault="778EA2D4" w:rsidP="00A3209F">
      <w:pPr>
        <w:spacing w:after="0" w:line="288" w:lineRule="auto"/>
        <w:jc w:val="both"/>
        <w:rPr>
          <w:lang w:eastAsia="es-ES"/>
        </w:rPr>
      </w:pPr>
      <w:r w:rsidRPr="1856DEB3">
        <w:rPr>
          <w:lang w:eastAsia="es-ES"/>
        </w:rPr>
        <w:t xml:space="preserve">Asimismo, </w:t>
      </w:r>
      <w:r w:rsidR="2B3F87AF" w:rsidRPr="1856DEB3">
        <w:rPr>
          <w:b/>
          <w:bCs/>
          <w:lang w:eastAsia="es-ES"/>
        </w:rPr>
        <w:t xml:space="preserve">se </w:t>
      </w:r>
      <w:r w:rsidR="00A3209F">
        <w:rPr>
          <w:b/>
          <w:bCs/>
          <w:lang w:eastAsia="es-ES"/>
        </w:rPr>
        <w:t>contempla</w:t>
      </w:r>
      <w:r w:rsidRPr="1856DEB3">
        <w:rPr>
          <w:b/>
          <w:bCs/>
          <w:lang w:eastAsia="es-ES"/>
        </w:rPr>
        <w:t xml:space="preserve"> la colaboración con los gobiernos autonómicos y locales</w:t>
      </w:r>
      <w:r w:rsidRPr="1856DEB3">
        <w:rPr>
          <w:lang w:eastAsia="es-ES"/>
        </w:rPr>
        <w:t xml:space="preserve">, </w:t>
      </w:r>
      <w:r w:rsidR="0986F5CC" w:rsidRPr="1856DEB3">
        <w:rPr>
          <w:lang w:eastAsia="es-ES"/>
        </w:rPr>
        <w:t>qu</w:t>
      </w:r>
      <w:r w:rsidR="326883B6" w:rsidRPr="1856DEB3">
        <w:rPr>
          <w:lang w:eastAsia="es-ES"/>
        </w:rPr>
        <w:t>e</w:t>
      </w:r>
      <w:r w:rsidR="16B9C277" w:rsidRPr="1856DEB3">
        <w:rPr>
          <w:lang w:eastAsia="es-ES"/>
        </w:rPr>
        <w:t xml:space="preserve">, </w:t>
      </w:r>
      <w:r w:rsidR="5A8F77AB" w:rsidRPr="1856DEB3">
        <w:rPr>
          <w:lang w:eastAsia="es-ES"/>
        </w:rPr>
        <w:t xml:space="preserve">a través de convenio habilitante al efecto suscrito con el INSS, </w:t>
      </w:r>
      <w:r w:rsidR="00A3209F">
        <w:rPr>
          <w:lang w:eastAsia="es-ES"/>
        </w:rPr>
        <w:t>participarán</w:t>
      </w:r>
      <w:r w:rsidR="326883B6" w:rsidRPr="1856DEB3">
        <w:rPr>
          <w:lang w:eastAsia="es-ES"/>
        </w:rPr>
        <w:t xml:space="preserve"> en la gestión de la prestación</w:t>
      </w:r>
      <w:r w:rsidR="00A3209F">
        <w:rPr>
          <w:lang w:eastAsia="es-ES"/>
        </w:rPr>
        <w:t>.</w:t>
      </w:r>
    </w:p>
    <w:p w14:paraId="716A40D0" w14:textId="5E79FE1C" w:rsidR="5B60E0BB" w:rsidRDefault="5B60E0BB" w:rsidP="00A3209F">
      <w:pPr>
        <w:pStyle w:val="Prrafodelista"/>
        <w:numPr>
          <w:ilvl w:val="0"/>
          <w:numId w:val="23"/>
        </w:numPr>
        <w:spacing w:before="240" w:line="288" w:lineRule="auto"/>
        <w:jc w:val="both"/>
        <w:rPr>
          <w:color w:val="002060"/>
        </w:rPr>
      </w:pPr>
      <w:r w:rsidRPr="1856DEB3">
        <w:rPr>
          <w:b/>
          <w:bCs/>
          <w:color w:val="002060"/>
        </w:rPr>
        <w:t>Gobernanza del ingreso mínimo vital</w:t>
      </w:r>
    </w:p>
    <w:p w14:paraId="6049D716" w14:textId="12C77FC1" w:rsidR="006B4F0B" w:rsidRPr="00635E7B" w:rsidRDefault="0078515A" w:rsidP="00A3209F">
      <w:pPr>
        <w:spacing w:line="288" w:lineRule="auto"/>
        <w:jc w:val="both"/>
        <w:rPr>
          <w:b/>
          <w:bCs/>
        </w:rPr>
      </w:pPr>
      <w:r>
        <w:t xml:space="preserve">Se crea </w:t>
      </w:r>
      <w:r w:rsidR="1669F61A">
        <w:t>l</w:t>
      </w:r>
      <w:r w:rsidR="1669F61A" w:rsidRPr="1856DEB3">
        <w:t xml:space="preserve">a </w:t>
      </w:r>
      <w:r w:rsidR="1669F61A" w:rsidRPr="1856DEB3">
        <w:rPr>
          <w:b/>
          <w:bCs/>
        </w:rPr>
        <w:t>Comisión de seguimiento del ingreso mínimo vital</w:t>
      </w:r>
      <w:r w:rsidR="1669F61A" w:rsidRPr="1856DEB3">
        <w:t xml:space="preserve"> </w:t>
      </w:r>
      <w:r>
        <w:t xml:space="preserve">como </w:t>
      </w:r>
      <w:r w:rsidRPr="1856DEB3">
        <w:rPr>
          <w:b/>
          <w:bCs/>
        </w:rPr>
        <w:t xml:space="preserve">órgano de cooperación administrativa para el seguimiento de la aplicación del contenido de este </w:t>
      </w:r>
      <w:r w:rsidR="00635E7B" w:rsidRPr="1856DEB3">
        <w:rPr>
          <w:b/>
          <w:bCs/>
        </w:rPr>
        <w:t>R</w:t>
      </w:r>
      <w:r w:rsidRPr="1856DEB3">
        <w:rPr>
          <w:b/>
          <w:bCs/>
        </w:rPr>
        <w:t xml:space="preserve">eal </w:t>
      </w:r>
      <w:r w:rsidR="00635E7B" w:rsidRPr="1856DEB3">
        <w:rPr>
          <w:b/>
          <w:bCs/>
        </w:rPr>
        <w:t>D</w:t>
      </w:r>
      <w:r w:rsidRPr="1856DEB3">
        <w:rPr>
          <w:b/>
          <w:bCs/>
        </w:rPr>
        <w:t xml:space="preserve">ecreto-ley. </w:t>
      </w:r>
    </w:p>
    <w:p w14:paraId="784DD195" w14:textId="7BAC2BB9" w:rsidR="0078515A" w:rsidRDefault="0078515A" w:rsidP="00A3209F">
      <w:pPr>
        <w:spacing w:line="288" w:lineRule="auto"/>
        <w:jc w:val="both"/>
      </w:pPr>
      <w:r>
        <w:t xml:space="preserve">Estará presidida por el Ministro de Inclusión, Seguridad Social y Migraciones, </w:t>
      </w:r>
      <w:r w:rsidR="00FC299A">
        <w:t>e</w:t>
      </w:r>
      <w:r>
        <w:t xml:space="preserve"> integrada por el Secretario de Estado de la Seguridad Social y Pensiones, la Secretaría General de Objetivos y Políticas de Inclusión y Previsión Social, la Subsecretaria de Inclusión, Seguridad Social y Migraciones, el Secretario de Estado de Derechos Sociales del Ministerio de Derechos Sociales y Agenda 2030, la Secretaría de Estado de Igualdad y contra la Violencia de Género, los titulares de las consejerías de las comunidades autónomas competentes y representantes de la administración local.</w:t>
      </w:r>
    </w:p>
    <w:p w14:paraId="72199588" w14:textId="32FF0182" w:rsidR="0078515A" w:rsidRPr="0078515A" w:rsidRDefault="132C6E0D" w:rsidP="00A3209F">
      <w:pPr>
        <w:spacing w:line="288" w:lineRule="auto"/>
        <w:jc w:val="both"/>
      </w:pPr>
      <w:r>
        <w:t>Por otro lado</w:t>
      </w:r>
      <w:r w:rsidR="09B265E4">
        <w:t>, s</w:t>
      </w:r>
      <w:r w:rsidR="0078515A">
        <w:t xml:space="preserve">e crea </w:t>
      </w:r>
      <w:r w:rsidR="5E427945" w:rsidRPr="1856DEB3">
        <w:t>el</w:t>
      </w:r>
      <w:r w:rsidR="5E427945" w:rsidRPr="1856DEB3">
        <w:rPr>
          <w:b/>
          <w:bCs/>
        </w:rPr>
        <w:t xml:space="preserve"> Consejo consultivo del ingreso mínimo vital</w:t>
      </w:r>
      <w:r w:rsidR="5E427945">
        <w:t xml:space="preserve"> </w:t>
      </w:r>
      <w:r w:rsidR="0078515A">
        <w:t xml:space="preserve">como </w:t>
      </w:r>
      <w:r w:rsidR="0078515A" w:rsidRPr="1856DEB3">
        <w:rPr>
          <w:b/>
          <w:bCs/>
        </w:rPr>
        <w:t>órgano de consulta y</w:t>
      </w:r>
      <w:r w:rsidR="0078515A">
        <w:t xml:space="preserve"> </w:t>
      </w:r>
      <w:r w:rsidR="0078515A" w:rsidRPr="1856DEB3">
        <w:rPr>
          <w:b/>
          <w:bCs/>
        </w:rPr>
        <w:t>participación</w:t>
      </w:r>
      <w:r w:rsidR="7A174D08" w:rsidRPr="1856DEB3">
        <w:rPr>
          <w:b/>
          <w:bCs/>
        </w:rPr>
        <w:t xml:space="preserve">. </w:t>
      </w:r>
      <w:r w:rsidR="0078515A">
        <w:t xml:space="preserve">Estará presidido por el </w:t>
      </w:r>
      <w:r w:rsidR="006B4F0B">
        <w:t xml:space="preserve">titular del Ministerio </w:t>
      </w:r>
      <w:r w:rsidR="0078515A">
        <w:t xml:space="preserve">de Inclusión, Seguridad Social y Migraciones y en él participarán, la Secretaría General de Objetivos y Políticas de Inclusión y Previsión Social, un miembro que designe el Ministerio de Derechos Sociales y Agenda 2030, la Directora del Instituto de la Mujer y para </w:t>
      </w:r>
      <w:r w:rsidR="0078515A">
        <w:lastRenderedPageBreak/>
        <w:t xml:space="preserve">la Igualdad de Oportunidades, </w:t>
      </w:r>
      <w:r w:rsidR="0078515A" w:rsidRPr="1856DEB3">
        <w:rPr>
          <w:b/>
          <w:bCs/>
        </w:rPr>
        <w:t>las organizaciones sindicales y empresariales más representativas</w:t>
      </w:r>
      <w:r w:rsidR="0078515A">
        <w:t xml:space="preserve">, así como las </w:t>
      </w:r>
      <w:r w:rsidR="0078515A" w:rsidRPr="1856DEB3">
        <w:rPr>
          <w:b/>
          <w:bCs/>
        </w:rPr>
        <w:t>entidades del Tercer Sector de Acción Social</w:t>
      </w:r>
      <w:r w:rsidR="0078515A">
        <w:t xml:space="preserve"> con mayor cobertura en el territorio español.</w:t>
      </w:r>
    </w:p>
    <w:p w14:paraId="6C3DFBB7" w14:textId="2C2DFB27" w:rsidR="4FAD6912" w:rsidRDefault="4FAD6912" w:rsidP="00A3209F">
      <w:pPr>
        <w:spacing w:line="288" w:lineRule="auto"/>
        <w:jc w:val="both"/>
      </w:pPr>
      <w:r>
        <w:t xml:space="preserve">Entre las funciones establecidas para </w:t>
      </w:r>
      <w:r w:rsidR="4C2B1500">
        <w:t>el</w:t>
      </w:r>
      <w:r w:rsidR="0078515A">
        <w:t xml:space="preserve"> Consejo consultivo</w:t>
      </w:r>
      <w:r w:rsidR="000B6467">
        <w:t>,</w:t>
      </w:r>
      <w:r w:rsidR="0078515A">
        <w:t xml:space="preserve"> </w:t>
      </w:r>
      <w:r w:rsidR="380896B2">
        <w:t>destaca</w:t>
      </w:r>
      <w:r w:rsidR="00A3209F">
        <w:t>n</w:t>
      </w:r>
      <w:r w:rsidR="380896B2">
        <w:t xml:space="preserve"> el asesoramiento y co</w:t>
      </w:r>
      <w:r w:rsidR="14FC6916">
        <w:t>laboración</w:t>
      </w:r>
      <w:r w:rsidR="0611597C">
        <w:t xml:space="preserve"> </w:t>
      </w:r>
      <w:r w:rsidR="0078515A">
        <w:t>con</w:t>
      </w:r>
      <w:r w:rsidR="6C6F9A46">
        <w:t xml:space="preserve"> </w:t>
      </w:r>
      <w:r w:rsidR="0078515A">
        <w:t xml:space="preserve">el Ministerio de Inclusión, Seguridad Social y Migraciones en la implantación de </w:t>
      </w:r>
      <w:r w:rsidR="0078515A" w:rsidRPr="1856DEB3">
        <w:rPr>
          <w:b/>
          <w:bCs/>
        </w:rPr>
        <w:t xml:space="preserve">estrategias de inclusión, </w:t>
      </w:r>
      <w:r w:rsidR="000B6467">
        <w:rPr>
          <w:b/>
          <w:bCs/>
        </w:rPr>
        <w:t xml:space="preserve">en el desarrollo </w:t>
      </w:r>
      <w:r w:rsidR="0078515A" w:rsidRPr="1856DEB3">
        <w:rPr>
          <w:b/>
          <w:bCs/>
        </w:rPr>
        <w:t>del Sello de Inclusión Social y de la evolución en la participación en el mercado laboral de los perceptores del ingreso mínimo vital</w:t>
      </w:r>
      <w:r w:rsidR="0078515A">
        <w:t>.</w:t>
      </w:r>
    </w:p>
    <w:p w14:paraId="50246A44" w14:textId="2E4E41E1" w:rsidR="4BA49CEC" w:rsidRDefault="4BA49CEC" w:rsidP="00A3209F">
      <w:pPr>
        <w:pStyle w:val="Prrafodelista"/>
        <w:numPr>
          <w:ilvl w:val="0"/>
          <w:numId w:val="23"/>
        </w:numPr>
        <w:spacing w:line="288" w:lineRule="auto"/>
        <w:jc w:val="both"/>
        <w:rPr>
          <w:rFonts w:eastAsiaTheme="minorEastAsia"/>
          <w:b/>
          <w:bCs/>
          <w:color w:val="002060"/>
        </w:rPr>
      </w:pPr>
      <w:r w:rsidRPr="1856DEB3">
        <w:rPr>
          <w:b/>
          <w:bCs/>
          <w:color w:val="002060"/>
        </w:rPr>
        <w:t>Sello de Inclusión Social.</w:t>
      </w:r>
    </w:p>
    <w:p w14:paraId="40B8067A" w14:textId="1F65174D" w:rsidR="69EB84AB" w:rsidRDefault="4BA49CEC" w:rsidP="00A3209F">
      <w:pPr>
        <w:spacing w:line="288" w:lineRule="auto"/>
        <w:jc w:val="both"/>
      </w:pPr>
      <w:r>
        <w:t xml:space="preserve">El </w:t>
      </w:r>
      <w:r w:rsidRPr="1856DEB3">
        <w:rPr>
          <w:b/>
          <w:bCs/>
        </w:rPr>
        <w:t>Sello de Inclusión Social</w:t>
      </w:r>
      <w:r>
        <w:t xml:space="preserve"> anteriormente referido se contempla como un reconocimiento a los empleadores de beneficiarios del ingreso mínimo vital, a </w:t>
      </w:r>
      <w:r w:rsidRPr="000B6467">
        <w:rPr>
          <w:b/>
          <w:bCs/>
        </w:rPr>
        <w:t xml:space="preserve">desarrollar </w:t>
      </w:r>
      <w:r w:rsidR="5D4F27CF" w:rsidRPr="000B6467">
        <w:rPr>
          <w:b/>
          <w:bCs/>
        </w:rPr>
        <w:t>mediante reglamento</w:t>
      </w:r>
      <w:r w:rsidR="5D4F27CF">
        <w:t>. E</w:t>
      </w:r>
      <w:r>
        <w:t>ste sello operará a los efectos de cómputo del porcentaje a que se refiere el artículo 147.2 a) de la Ley 9/2017, de 8 de noviembre, de Contratos del Sector Público, por la que se trasponen al ordenamiento jurídico español las Directivas del Parlamento Europeo y del Consejo 2014/23/UE y 2014/24/UE, de 26 de febrero de 2014.</w:t>
      </w:r>
    </w:p>
    <w:p w14:paraId="043BB4C6" w14:textId="68507591" w:rsidR="000B6467" w:rsidRPr="000B6467" w:rsidRDefault="000B6467" w:rsidP="00A3209F">
      <w:pPr>
        <w:pStyle w:val="Prrafodelista"/>
        <w:numPr>
          <w:ilvl w:val="0"/>
          <w:numId w:val="23"/>
        </w:numPr>
        <w:spacing w:line="288" w:lineRule="auto"/>
        <w:jc w:val="both"/>
        <w:rPr>
          <w:b/>
          <w:bCs/>
          <w:color w:val="002060"/>
        </w:rPr>
      </w:pPr>
      <w:r w:rsidRPr="000B6467">
        <w:rPr>
          <w:b/>
          <w:bCs/>
          <w:color w:val="002060"/>
        </w:rPr>
        <w:t>Tarjeta Social Digital</w:t>
      </w:r>
      <w:r w:rsidR="003737E7">
        <w:rPr>
          <w:b/>
          <w:bCs/>
          <w:color w:val="002060"/>
        </w:rPr>
        <w:t>.</w:t>
      </w:r>
    </w:p>
    <w:p w14:paraId="08233340" w14:textId="0E124EB6" w:rsidR="00165613" w:rsidRDefault="3DFFE6B0" w:rsidP="00A3209F">
      <w:pPr>
        <w:spacing w:line="288" w:lineRule="auto"/>
        <w:jc w:val="both"/>
        <w:rPr>
          <w:b/>
          <w:bCs/>
        </w:rPr>
      </w:pPr>
      <w:r>
        <w:t xml:space="preserve">El Real Decreto-ley 20/2020 instaura la </w:t>
      </w:r>
      <w:r w:rsidR="00165613" w:rsidRPr="1856DEB3">
        <w:rPr>
          <w:b/>
          <w:bCs/>
        </w:rPr>
        <w:t>Tarjeta Social Digital</w:t>
      </w:r>
      <w:r w:rsidR="00165613">
        <w:t>,</w:t>
      </w:r>
      <w:r w:rsidR="1BFA39CA">
        <w:t xml:space="preserve"> </w:t>
      </w:r>
      <w:r w:rsidR="38AFFD2F">
        <w:t>destinada</w:t>
      </w:r>
      <w:r w:rsidR="1E5E6015">
        <w:t xml:space="preserve">, entre </w:t>
      </w:r>
      <w:r w:rsidR="01D06E26">
        <w:t>otras aplicaciones</w:t>
      </w:r>
      <w:r w:rsidR="1E5E6015">
        <w:t>,</w:t>
      </w:r>
      <w:r w:rsidR="17F16B2C">
        <w:t xml:space="preserve"> a la</w:t>
      </w:r>
      <w:r w:rsidR="00165613">
        <w:t xml:space="preserve"> gestión </w:t>
      </w:r>
      <w:r w:rsidR="050D2ACB">
        <w:t xml:space="preserve">y consulta </w:t>
      </w:r>
      <w:r w:rsidR="00165613">
        <w:t>de los datos identificativos de las prestaciones sociales públicas de contenido económico</w:t>
      </w:r>
      <w:r w:rsidR="16463512">
        <w:t xml:space="preserve"> o </w:t>
      </w:r>
      <w:r w:rsidR="4DA232DD">
        <w:t xml:space="preserve">al </w:t>
      </w:r>
      <w:r w:rsidR="00165613">
        <w:t>conocimiento coordinado y</w:t>
      </w:r>
      <w:r w:rsidR="7DE430A0">
        <w:t xml:space="preserve"> </w:t>
      </w:r>
      <w:r w:rsidR="00165613">
        <w:t>cesión de datos entre las entidades y organismos afectados</w:t>
      </w:r>
      <w:r w:rsidR="0E4268D9">
        <w:t>,</w:t>
      </w:r>
      <w:r w:rsidR="2146806A">
        <w:t xml:space="preserve"> quedando </w:t>
      </w:r>
      <w:r w:rsidR="2146806A" w:rsidRPr="1856DEB3">
        <w:rPr>
          <w:b/>
          <w:bCs/>
        </w:rPr>
        <w:t>pendiente su</w:t>
      </w:r>
      <w:r w:rsidR="4F0DB9D5" w:rsidRPr="1856DEB3">
        <w:rPr>
          <w:b/>
          <w:bCs/>
        </w:rPr>
        <w:t xml:space="preserve"> </w:t>
      </w:r>
      <w:r w:rsidR="008413C8">
        <w:rPr>
          <w:b/>
          <w:bCs/>
        </w:rPr>
        <w:t xml:space="preserve">consecutivo </w:t>
      </w:r>
      <w:r w:rsidR="2146806A" w:rsidRPr="1856DEB3">
        <w:rPr>
          <w:b/>
          <w:bCs/>
        </w:rPr>
        <w:t xml:space="preserve">desarrollo reglamentario. </w:t>
      </w:r>
    </w:p>
    <w:p w14:paraId="3DEBB25D" w14:textId="48A178C4" w:rsidR="1856DEB3" w:rsidRDefault="1856DEB3" w:rsidP="1856DEB3">
      <w:pPr>
        <w:spacing w:line="240" w:lineRule="auto"/>
        <w:ind w:left="3897" w:firstLine="351"/>
        <w:jc w:val="both"/>
        <w:rPr>
          <w:rFonts w:ascii="Calibri" w:eastAsia="MS Mincho" w:hAnsi="Calibri" w:cs="Times New Roman"/>
          <w:color w:val="002060"/>
          <w:lang w:eastAsia="es-ES"/>
        </w:rPr>
      </w:pPr>
    </w:p>
    <w:p w14:paraId="4B238425" w14:textId="11FA89C4" w:rsidR="0078515A" w:rsidRPr="00961845" w:rsidRDefault="0078515A" w:rsidP="0078515A">
      <w:pPr>
        <w:spacing w:line="240" w:lineRule="auto"/>
        <w:ind w:left="3897" w:firstLine="351"/>
        <w:jc w:val="both"/>
        <w:rPr>
          <w:rFonts w:ascii="Calibri" w:eastAsia="MS Mincho" w:hAnsi="Calibri" w:cs="Times New Roman"/>
          <w:color w:val="002060"/>
          <w:lang w:eastAsia="es-ES"/>
        </w:rPr>
      </w:pPr>
      <w:r w:rsidRPr="1856DEB3">
        <w:rPr>
          <w:rFonts w:ascii="Calibri" w:eastAsia="MS Mincho" w:hAnsi="Calibri" w:cs="Times New Roman"/>
          <w:color w:val="002060"/>
          <w:lang w:eastAsia="es-ES"/>
        </w:rPr>
        <w:t>********</w:t>
      </w:r>
    </w:p>
    <w:p w14:paraId="4268212D" w14:textId="77777777" w:rsidR="00C9093B" w:rsidRDefault="004352B5"/>
    <w:sectPr w:rsidR="00C9093B" w:rsidSect="00A3209F">
      <w:headerReference w:type="default" r:id="rId12"/>
      <w:footerReference w:type="default" r:id="rId13"/>
      <w:pgSz w:w="11900" w:h="16840"/>
      <w:pgMar w:top="1843" w:right="1134" w:bottom="1843" w:left="1276" w:header="709" w:footer="95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A65E" w14:textId="77777777" w:rsidR="004352B5" w:rsidRDefault="004352B5" w:rsidP="0078515A">
      <w:pPr>
        <w:spacing w:after="0" w:line="240" w:lineRule="auto"/>
      </w:pPr>
      <w:r>
        <w:separator/>
      </w:r>
    </w:p>
  </w:endnote>
  <w:endnote w:type="continuationSeparator" w:id="0">
    <w:p w14:paraId="3D163B9A" w14:textId="77777777" w:rsidR="004352B5" w:rsidRDefault="004352B5" w:rsidP="0078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875099"/>
      <w:docPartObj>
        <w:docPartGallery w:val="Page Numbers (Bottom of Page)"/>
        <w:docPartUnique/>
      </w:docPartObj>
    </w:sdtPr>
    <w:sdtEndPr/>
    <w:sdtContent>
      <w:p w14:paraId="6D9BD63A" w14:textId="46492184" w:rsidR="00BD30FE" w:rsidRDefault="00701123" w:rsidP="00B95F03">
        <w:pPr>
          <w:pStyle w:val="Piedepgina1"/>
          <w:tabs>
            <w:tab w:val="left" w:pos="2723"/>
            <w:tab w:val="right" w:pos="9356"/>
          </w:tabs>
          <w:ind w:right="423"/>
        </w:pPr>
        <w:r>
          <w:tab/>
        </w:r>
        <w:r w:rsidRPr="00BD30FE">
          <w:rPr>
            <w:sz w:val="20"/>
            <w:szCs w:val="20"/>
          </w:rPr>
          <w:t xml:space="preserve">         </w:t>
        </w:r>
        <w:r>
          <w:rPr>
            <w:sz w:val="20"/>
            <w:szCs w:val="20"/>
          </w:rPr>
          <w:t xml:space="preserve">         </w:t>
        </w:r>
        <w:r w:rsidRPr="00BD30FE">
          <w:rPr>
            <w:sz w:val="20"/>
            <w:szCs w:val="20"/>
          </w:rPr>
          <w:t xml:space="preserve"> </w:t>
        </w:r>
        <w:r w:rsidRPr="00E10D17">
          <w:rPr>
            <w:rFonts w:ascii="Calibri" w:hAnsi="Calibri"/>
            <w:i/>
            <w:sz w:val="20"/>
            <w:szCs w:val="20"/>
          </w:rPr>
          <w:t xml:space="preserve">Departamento de </w:t>
        </w:r>
        <w:r w:rsidR="002C125A">
          <w:rPr>
            <w:rFonts w:ascii="Calibri" w:hAnsi="Calibri"/>
            <w:i/>
            <w:sz w:val="20"/>
            <w:szCs w:val="20"/>
          </w:rPr>
          <w:t>Empleo, Diversidad y Protección Social</w:t>
        </w:r>
        <w:r>
          <w:tab/>
        </w:r>
        <w:r>
          <w:tab/>
        </w:r>
        <w:r w:rsidRPr="00B95F03">
          <w:rPr>
            <w:sz w:val="20"/>
            <w:szCs w:val="20"/>
          </w:rPr>
          <w:fldChar w:fldCharType="begin"/>
        </w:r>
        <w:r w:rsidRPr="00B95F03">
          <w:rPr>
            <w:sz w:val="20"/>
            <w:szCs w:val="20"/>
          </w:rPr>
          <w:instrText>PAGE   \* MERGEFORMAT</w:instrText>
        </w:r>
        <w:r w:rsidRPr="00B95F03">
          <w:rPr>
            <w:sz w:val="20"/>
            <w:szCs w:val="20"/>
          </w:rPr>
          <w:fldChar w:fldCharType="separate"/>
        </w:r>
        <w:r>
          <w:rPr>
            <w:noProof/>
            <w:sz w:val="20"/>
            <w:szCs w:val="20"/>
          </w:rPr>
          <w:t>4</w:t>
        </w:r>
        <w:r w:rsidRPr="00B95F03">
          <w:rPr>
            <w:sz w:val="20"/>
            <w:szCs w:val="20"/>
          </w:rPr>
          <w:fldChar w:fldCharType="end"/>
        </w:r>
      </w:p>
    </w:sdtContent>
  </w:sdt>
  <w:p w14:paraId="0E7672F3" w14:textId="77777777" w:rsidR="00BD30FE" w:rsidRDefault="004352B5">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E6E57" w14:textId="77777777" w:rsidR="004352B5" w:rsidRDefault="004352B5" w:rsidP="0078515A">
      <w:pPr>
        <w:spacing w:after="0" w:line="240" w:lineRule="auto"/>
      </w:pPr>
      <w:r>
        <w:separator/>
      </w:r>
    </w:p>
  </w:footnote>
  <w:footnote w:type="continuationSeparator" w:id="0">
    <w:p w14:paraId="2FC27EEF" w14:textId="77777777" w:rsidR="004352B5" w:rsidRDefault="004352B5" w:rsidP="0078515A">
      <w:pPr>
        <w:spacing w:after="0" w:line="240" w:lineRule="auto"/>
      </w:pPr>
      <w:r>
        <w:continuationSeparator/>
      </w:r>
    </w:p>
  </w:footnote>
  <w:footnote w:id="1">
    <w:p w14:paraId="07F49D7E" w14:textId="203DC4F7" w:rsidR="0078515A" w:rsidRDefault="0078515A">
      <w:pPr>
        <w:pStyle w:val="Textonotapie"/>
      </w:pPr>
      <w:r>
        <w:rPr>
          <w:rStyle w:val="Refdenotaalpie"/>
        </w:rPr>
        <w:footnoteRef/>
      </w:r>
      <w:r w:rsidRPr="0078515A">
        <w:rPr>
          <w:sz w:val="16"/>
          <w:szCs w:val="16"/>
        </w:rPr>
        <w:t xml:space="preserve"> </w:t>
      </w:r>
      <w:hyperlink r:id="rId1" w:history="1">
        <w:r w:rsidRPr="0078515A">
          <w:rPr>
            <w:rStyle w:val="Hipervnculo"/>
            <w:sz w:val="16"/>
            <w:szCs w:val="16"/>
          </w:rPr>
          <w:t>https://www.boe.es/boe/dias/2020/06/01/pdfs/BOE-A-2020-5493.pdf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FF60" w14:textId="4C61BD7E" w:rsidR="00BD30FE" w:rsidRDefault="00701123" w:rsidP="00B95F03">
    <w:pPr>
      <w:pStyle w:val="Piedepgina1"/>
      <w:tabs>
        <w:tab w:val="clear" w:pos="4252"/>
        <w:tab w:val="left" w:pos="-142"/>
        <w:tab w:val="center" w:pos="1843"/>
        <w:tab w:val="left" w:pos="9214"/>
      </w:tabs>
      <w:jc w:val="both"/>
    </w:pPr>
    <w:r w:rsidRPr="008C0C8D">
      <w:rPr>
        <w:noProof/>
        <w:color w:val="112269"/>
        <w:lang w:eastAsia="es-ES"/>
      </w:rPr>
      <mc:AlternateContent>
        <mc:Choice Requires="wps">
          <w:drawing>
            <wp:anchor distT="0" distB="0" distL="114300" distR="114300" simplePos="0" relativeHeight="251660288" behindDoc="1" locked="0" layoutInCell="1" allowOverlap="1" wp14:anchorId="1FACDD7B" wp14:editId="45B9720D">
              <wp:simplePos x="0" y="0"/>
              <wp:positionH relativeFrom="page">
                <wp:posOffset>3910965</wp:posOffset>
              </wp:positionH>
              <wp:positionV relativeFrom="page">
                <wp:posOffset>480695</wp:posOffset>
              </wp:positionV>
              <wp:extent cx="3310890" cy="791210"/>
              <wp:effectExtent l="0" t="0" r="3810" b="8890"/>
              <wp:wrapThrough wrapText="bothSides">
                <wp:wrapPolygon edited="0">
                  <wp:start x="0" y="0"/>
                  <wp:lineTo x="0" y="21323"/>
                  <wp:lineTo x="21501" y="21323"/>
                  <wp:lineTo x="21501" y="0"/>
                  <wp:lineTo x="0" y="0"/>
                </wp:wrapPolygon>
              </wp:wrapThrough>
              <wp:docPr id="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F1582" w14:textId="7C1600FE" w:rsidR="00160724" w:rsidRPr="00ED2E3C" w:rsidRDefault="00701123" w:rsidP="00160724">
                          <w:pPr>
                            <w:spacing w:before="48" w:after="120" w:line="187" w:lineRule="auto"/>
                            <w:ind w:left="777" w:right="17" w:hanging="760"/>
                            <w:jc w:val="center"/>
                            <w:rPr>
                              <w:rFonts w:ascii="Calibri" w:hAnsi="Calibri"/>
                              <w:smallCaps/>
                              <w:color w:val="112269"/>
                              <w:spacing w:val="-3"/>
                              <w:sz w:val="28"/>
                              <w:szCs w:val="28"/>
                            </w:rPr>
                          </w:pPr>
                          <w:r>
                            <w:rPr>
                              <w:rFonts w:ascii="Calibri" w:hAnsi="Calibri"/>
                              <w:smallCaps/>
                              <w:color w:val="112269"/>
                              <w:spacing w:val="-3"/>
                              <w:sz w:val="28"/>
                              <w:szCs w:val="28"/>
                            </w:rPr>
                            <w:t xml:space="preserve">CIRCULAR LABORAL </w:t>
                          </w:r>
                          <w:r w:rsidR="0078515A">
                            <w:rPr>
                              <w:rFonts w:ascii="Calibri" w:hAnsi="Calibri"/>
                              <w:smallCaps/>
                              <w:color w:val="112269"/>
                              <w:spacing w:val="-3"/>
                              <w:sz w:val="28"/>
                              <w:szCs w:val="28"/>
                            </w:rPr>
                            <w:t>3</w:t>
                          </w:r>
                          <w:r>
                            <w:rPr>
                              <w:rFonts w:ascii="Calibri" w:hAnsi="Calibri"/>
                              <w:smallCaps/>
                              <w:color w:val="112269"/>
                              <w:spacing w:val="-3"/>
                              <w:sz w:val="28"/>
                              <w:szCs w:val="28"/>
                            </w:rPr>
                            <w:t>/20</w:t>
                          </w:r>
                          <w:r w:rsidR="0078515A">
                            <w:rPr>
                              <w:rFonts w:ascii="Calibri" w:hAnsi="Calibri"/>
                              <w:smallCaps/>
                              <w:color w:val="112269"/>
                              <w:spacing w:val="-3"/>
                              <w:sz w:val="28"/>
                              <w:szCs w:val="28"/>
                            </w:rPr>
                            <w:t>20</w:t>
                          </w:r>
                        </w:p>
                        <w:p w14:paraId="0458D254" w14:textId="54D7DECB" w:rsidR="00160724" w:rsidRPr="00ED2E3C" w:rsidRDefault="0078515A" w:rsidP="00160724">
                          <w:pPr>
                            <w:spacing w:before="48" w:line="187" w:lineRule="auto"/>
                            <w:ind w:left="776" w:right="18" w:hanging="757"/>
                            <w:jc w:val="center"/>
                            <w:rPr>
                              <w:rFonts w:ascii="Calibri" w:eastAsia="Calibri" w:hAnsi="Calibri" w:cs="Calibri"/>
                            </w:rPr>
                          </w:pPr>
                          <w:r>
                            <w:rPr>
                              <w:rFonts w:ascii="Calibri"/>
                              <w:i/>
                              <w:color w:val="515E65"/>
                            </w:rPr>
                            <w:t>1 de junio</w:t>
                          </w:r>
                          <w:r w:rsidR="00701123">
                            <w:rPr>
                              <w:rFonts w:ascii="Calibri"/>
                              <w:i/>
                              <w:color w:val="515E65"/>
                            </w:rPr>
                            <w:t xml:space="preserve"> de 20</w:t>
                          </w:r>
                          <w:r>
                            <w:rPr>
                              <w:rFonts w:ascii="Calibri"/>
                              <w:i/>
                              <w:color w:val="515E6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DD7B" id="_x0000_t202" coordsize="21600,21600" o:spt="202" path="m,l,21600r21600,l21600,xe">
              <v:stroke joinstyle="miter"/>
              <v:path gradientshapeok="t" o:connecttype="rect"/>
            </v:shapetype>
            <v:shape id="Cuadro de texto 21" o:spid="_x0000_s1029" type="#_x0000_t202" style="position:absolute;left:0;text-align:left;margin-left:307.95pt;margin-top:37.85pt;width:260.7pt;height:6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" filled="f" stroked="f">
              <v:textbox inset="0,0,0,0">
                <w:txbxContent>
                  <w:p w14:paraId="172F1582" w14:textId="7C1600FE" w:rsidR="00160724" w:rsidRPr="00ED2E3C" w:rsidRDefault="00701123" w:rsidP="00160724">
                    <w:pPr>
                      <w:spacing w:before="48" w:after="120" w:line="187" w:lineRule="auto"/>
                      <w:ind w:left="777" w:right="17" w:hanging="760"/>
                      <w:jc w:val="center"/>
                      <w:rPr>
                        <w:rFonts w:ascii="Calibri" w:hAnsi="Calibri"/>
                        <w:smallCaps/>
                        <w:color w:val="112269"/>
                        <w:spacing w:val="-3"/>
                        <w:sz w:val="28"/>
                        <w:szCs w:val="28"/>
                      </w:rPr>
                    </w:pPr>
                    <w:r>
                      <w:rPr>
                        <w:rFonts w:ascii="Calibri" w:hAnsi="Calibri"/>
                        <w:smallCaps/>
                        <w:color w:val="112269"/>
                        <w:spacing w:val="-3"/>
                        <w:sz w:val="28"/>
                        <w:szCs w:val="28"/>
                      </w:rPr>
                      <w:t xml:space="preserve">CIRCULAR LABORAL </w:t>
                    </w:r>
                    <w:r w:rsidR="0078515A">
                      <w:rPr>
                        <w:rFonts w:ascii="Calibri" w:hAnsi="Calibri"/>
                        <w:smallCaps/>
                        <w:color w:val="112269"/>
                        <w:spacing w:val="-3"/>
                        <w:sz w:val="28"/>
                        <w:szCs w:val="28"/>
                      </w:rPr>
                      <w:t>3</w:t>
                    </w:r>
                    <w:r>
                      <w:rPr>
                        <w:rFonts w:ascii="Calibri" w:hAnsi="Calibri"/>
                        <w:smallCaps/>
                        <w:color w:val="112269"/>
                        <w:spacing w:val="-3"/>
                        <w:sz w:val="28"/>
                        <w:szCs w:val="28"/>
                      </w:rPr>
                      <w:t>/20</w:t>
                    </w:r>
                    <w:r w:rsidR="0078515A">
                      <w:rPr>
                        <w:rFonts w:ascii="Calibri" w:hAnsi="Calibri"/>
                        <w:smallCaps/>
                        <w:color w:val="112269"/>
                        <w:spacing w:val="-3"/>
                        <w:sz w:val="28"/>
                        <w:szCs w:val="28"/>
                      </w:rPr>
                      <w:t>20</w:t>
                    </w:r>
                  </w:p>
                  <w:p w14:paraId="0458D254" w14:textId="54D7DECB" w:rsidR="00160724" w:rsidRPr="00ED2E3C" w:rsidRDefault="0078515A" w:rsidP="00160724">
                    <w:pPr>
                      <w:spacing w:before="48" w:line="187" w:lineRule="auto"/>
                      <w:ind w:left="776" w:right="18" w:hanging="757"/>
                      <w:jc w:val="center"/>
                      <w:rPr>
                        <w:rFonts w:ascii="Calibri" w:eastAsia="Calibri" w:hAnsi="Calibri" w:cs="Calibri"/>
                      </w:rPr>
                    </w:pPr>
                    <w:r>
                      <w:rPr>
                        <w:rFonts w:ascii="Calibri"/>
                        <w:i/>
                        <w:color w:val="515E65"/>
                      </w:rPr>
                      <w:t>1 de junio</w:t>
                    </w:r>
                    <w:r w:rsidR="00701123">
                      <w:rPr>
                        <w:rFonts w:ascii="Calibri"/>
                        <w:i/>
                        <w:color w:val="515E65"/>
                      </w:rPr>
                      <w:t xml:space="preserve"> de 20</w:t>
                    </w:r>
                    <w:r>
                      <w:rPr>
                        <w:rFonts w:ascii="Calibri"/>
                        <w:i/>
                        <w:color w:val="515E65"/>
                      </w:rPr>
                      <w:t>20</w:t>
                    </w:r>
                  </w:p>
                </w:txbxContent>
              </v:textbox>
              <w10:wrap type="through" anchorx="page" anchory="page"/>
            </v:shape>
          </w:pict>
        </mc:Fallback>
      </mc:AlternateContent>
    </w:r>
    <w:r>
      <w:rPr>
        <w:noProof/>
        <w:lang w:eastAsia="es-ES"/>
      </w:rPr>
      <w:drawing>
        <wp:anchor distT="0" distB="0" distL="114300" distR="114300" simplePos="0" relativeHeight="251659264" behindDoc="1" locked="0" layoutInCell="1" allowOverlap="1" wp14:anchorId="765949AA" wp14:editId="5A6C0301">
          <wp:simplePos x="0" y="0"/>
          <wp:positionH relativeFrom="column">
            <wp:posOffset>-855282</wp:posOffset>
          </wp:positionH>
          <wp:positionV relativeFrom="paragraph">
            <wp:posOffset>-596968</wp:posOffset>
          </wp:positionV>
          <wp:extent cx="7534275" cy="10657205"/>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5:CEOE:Publicaciones finales:Publicaciones Internas:pdf:jpg:jpg interior:ceoe_publicaciones_internas-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106572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2F8E136" w14:textId="77777777" w:rsidR="00BD30FE" w:rsidRDefault="004352B5" w:rsidP="00A7125F">
    <w:pPr>
      <w:pStyle w:val="Piedepgina1"/>
    </w:pPr>
  </w:p>
  <w:p w14:paraId="00E4BE92" w14:textId="77777777" w:rsidR="00BD30FE" w:rsidRDefault="00701123" w:rsidP="009E122B">
    <w:pPr>
      <w:pStyle w:val="Encabezado1"/>
      <w:tabs>
        <w:tab w:val="clear" w:pos="4252"/>
        <w:tab w:val="clear" w:pos="8504"/>
        <w:tab w:val="left" w:pos="424"/>
        <w:tab w:val="left" w:pos="62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873"/>
    <w:multiLevelType w:val="hybridMultilevel"/>
    <w:tmpl w:val="9730B2A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3743886"/>
    <w:multiLevelType w:val="hybridMultilevel"/>
    <w:tmpl w:val="71FE8FE4"/>
    <w:lvl w:ilvl="0" w:tplc="A08800C4">
      <w:start w:val="1"/>
      <w:numFmt w:val="decimal"/>
      <w:lvlText w:val="%1."/>
      <w:lvlJc w:val="left"/>
      <w:pPr>
        <w:ind w:left="720" w:hanging="360"/>
      </w:pPr>
    </w:lvl>
    <w:lvl w:ilvl="1" w:tplc="AEAEB988">
      <w:start w:val="1"/>
      <w:numFmt w:val="lowerLetter"/>
      <w:lvlText w:val="%2."/>
      <w:lvlJc w:val="left"/>
      <w:pPr>
        <w:ind w:left="1440" w:hanging="360"/>
      </w:pPr>
    </w:lvl>
    <w:lvl w:ilvl="2" w:tplc="079C3C6C">
      <w:start w:val="1"/>
      <w:numFmt w:val="lowerRoman"/>
      <w:lvlText w:val="%3."/>
      <w:lvlJc w:val="right"/>
      <w:pPr>
        <w:ind w:left="2160" w:hanging="180"/>
      </w:pPr>
    </w:lvl>
    <w:lvl w:ilvl="3" w:tplc="86643CD4">
      <w:start w:val="1"/>
      <w:numFmt w:val="decimal"/>
      <w:lvlText w:val="%4."/>
      <w:lvlJc w:val="left"/>
      <w:pPr>
        <w:ind w:left="2880" w:hanging="360"/>
      </w:pPr>
    </w:lvl>
    <w:lvl w:ilvl="4" w:tplc="F6EC7D22">
      <w:start w:val="1"/>
      <w:numFmt w:val="lowerLetter"/>
      <w:lvlText w:val="%5."/>
      <w:lvlJc w:val="left"/>
      <w:pPr>
        <w:ind w:left="3600" w:hanging="360"/>
      </w:pPr>
    </w:lvl>
    <w:lvl w:ilvl="5" w:tplc="F9BAD76A">
      <w:start w:val="1"/>
      <w:numFmt w:val="lowerRoman"/>
      <w:lvlText w:val="%6."/>
      <w:lvlJc w:val="right"/>
      <w:pPr>
        <w:ind w:left="4320" w:hanging="180"/>
      </w:pPr>
    </w:lvl>
    <w:lvl w:ilvl="6" w:tplc="BB401B1A">
      <w:start w:val="1"/>
      <w:numFmt w:val="decimal"/>
      <w:lvlText w:val="%7."/>
      <w:lvlJc w:val="left"/>
      <w:pPr>
        <w:ind w:left="5040" w:hanging="360"/>
      </w:pPr>
    </w:lvl>
    <w:lvl w:ilvl="7" w:tplc="2428912E">
      <w:start w:val="1"/>
      <w:numFmt w:val="lowerLetter"/>
      <w:lvlText w:val="%8."/>
      <w:lvlJc w:val="left"/>
      <w:pPr>
        <w:ind w:left="5760" w:hanging="360"/>
      </w:pPr>
    </w:lvl>
    <w:lvl w:ilvl="8" w:tplc="F718E662">
      <w:start w:val="1"/>
      <w:numFmt w:val="lowerRoman"/>
      <w:lvlText w:val="%9."/>
      <w:lvlJc w:val="right"/>
      <w:pPr>
        <w:ind w:left="6480" w:hanging="180"/>
      </w:pPr>
    </w:lvl>
  </w:abstractNum>
  <w:abstractNum w:abstractNumId="2" w15:restartNumberingAfterBreak="0">
    <w:nsid w:val="12A32FC5"/>
    <w:multiLevelType w:val="hybridMultilevel"/>
    <w:tmpl w:val="871E2F7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4C0F7A"/>
    <w:multiLevelType w:val="hybridMultilevel"/>
    <w:tmpl w:val="C48478E0"/>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3E4C24"/>
    <w:multiLevelType w:val="hybridMultilevel"/>
    <w:tmpl w:val="8B2A361C"/>
    <w:lvl w:ilvl="0" w:tplc="4AA8734A">
      <w:start w:val="2"/>
      <w:numFmt w:val="bullet"/>
      <w:lvlText w:val="-"/>
      <w:lvlJc w:val="left"/>
      <w:pPr>
        <w:ind w:left="720" w:hanging="360"/>
      </w:pPr>
      <w:rPr>
        <w:rFonts w:ascii="Calibri" w:hAnsi="Calibri" w:hint="default"/>
      </w:rPr>
    </w:lvl>
    <w:lvl w:ilvl="1" w:tplc="8242A6AE">
      <w:start w:val="1"/>
      <w:numFmt w:val="bullet"/>
      <w:lvlText w:val="o"/>
      <w:lvlJc w:val="left"/>
      <w:pPr>
        <w:ind w:left="1440" w:hanging="360"/>
      </w:pPr>
      <w:rPr>
        <w:rFonts w:ascii="Courier New" w:hAnsi="Courier New" w:hint="default"/>
      </w:rPr>
    </w:lvl>
    <w:lvl w:ilvl="2" w:tplc="1094721C">
      <w:start w:val="1"/>
      <w:numFmt w:val="bullet"/>
      <w:lvlText w:val=""/>
      <w:lvlJc w:val="left"/>
      <w:pPr>
        <w:ind w:left="2160" w:hanging="360"/>
      </w:pPr>
      <w:rPr>
        <w:rFonts w:ascii="Wingdings" w:hAnsi="Wingdings" w:hint="default"/>
      </w:rPr>
    </w:lvl>
    <w:lvl w:ilvl="3" w:tplc="37066170">
      <w:start w:val="1"/>
      <w:numFmt w:val="bullet"/>
      <w:lvlText w:val=""/>
      <w:lvlJc w:val="left"/>
      <w:pPr>
        <w:ind w:left="2880" w:hanging="360"/>
      </w:pPr>
      <w:rPr>
        <w:rFonts w:ascii="Symbol" w:hAnsi="Symbol" w:hint="default"/>
      </w:rPr>
    </w:lvl>
    <w:lvl w:ilvl="4" w:tplc="9C607830">
      <w:start w:val="1"/>
      <w:numFmt w:val="bullet"/>
      <w:lvlText w:val="o"/>
      <w:lvlJc w:val="left"/>
      <w:pPr>
        <w:ind w:left="3600" w:hanging="360"/>
      </w:pPr>
      <w:rPr>
        <w:rFonts w:ascii="Courier New" w:hAnsi="Courier New" w:hint="default"/>
      </w:rPr>
    </w:lvl>
    <w:lvl w:ilvl="5" w:tplc="246A7A02">
      <w:start w:val="1"/>
      <w:numFmt w:val="bullet"/>
      <w:lvlText w:val=""/>
      <w:lvlJc w:val="left"/>
      <w:pPr>
        <w:ind w:left="4320" w:hanging="360"/>
      </w:pPr>
      <w:rPr>
        <w:rFonts w:ascii="Wingdings" w:hAnsi="Wingdings" w:hint="default"/>
      </w:rPr>
    </w:lvl>
    <w:lvl w:ilvl="6" w:tplc="420E76D6">
      <w:start w:val="1"/>
      <w:numFmt w:val="bullet"/>
      <w:lvlText w:val=""/>
      <w:lvlJc w:val="left"/>
      <w:pPr>
        <w:ind w:left="5040" w:hanging="360"/>
      </w:pPr>
      <w:rPr>
        <w:rFonts w:ascii="Symbol" w:hAnsi="Symbol" w:hint="default"/>
      </w:rPr>
    </w:lvl>
    <w:lvl w:ilvl="7" w:tplc="94BA136C">
      <w:start w:val="1"/>
      <w:numFmt w:val="bullet"/>
      <w:lvlText w:val="o"/>
      <w:lvlJc w:val="left"/>
      <w:pPr>
        <w:ind w:left="5760" w:hanging="360"/>
      </w:pPr>
      <w:rPr>
        <w:rFonts w:ascii="Courier New" w:hAnsi="Courier New" w:hint="default"/>
      </w:rPr>
    </w:lvl>
    <w:lvl w:ilvl="8" w:tplc="99FCC318">
      <w:start w:val="1"/>
      <w:numFmt w:val="bullet"/>
      <w:lvlText w:val=""/>
      <w:lvlJc w:val="left"/>
      <w:pPr>
        <w:ind w:left="6480" w:hanging="360"/>
      </w:pPr>
      <w:rPr>
        <w:rFonts w:ascii="Wingdings" w:hAnsi="Wingdings" w:hint="default"/>
      </w:rPr>
    </w:lvl>
  </w:abstractNum>
  <w:abstractNum w:abstractNumId="5" w15:restartNumberingAfterBreak="0">
    <w:nsid w:val="174D0EAB"/>
    <w:multiLevelType w:val="hybridMultilevel"/>
    <w:tmpl w:val="DBE44AF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864B18"/>
    <w:multiLevelType w:val="hybridMultilevel"/>
    <w:tmpl w:val="2F8ECD00"/>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73D19D8"/>
    <w:multiLevelType w:val="hybridMultilevel"/>
    <w:tmpl w:val="3A00A232"/>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B9F338C"/>
    <w:multiLevelType w:val="hybridMultilevel"/>
    <w:tmpl w:val="86B0A5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FC02DD"/>
    <w:multiLevelType w:val="hybridMultilevel"/>
    <w:tmpl w:val="DA5A34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CD6CFB"/>
    <w:multiLevelType w:val="multilevel"/>
    <w:tmpl w:val="12CEAF98"/>
    <w:lvl w:ilvl="0">
      <w:start w:val="1"/>
      <w:numFmt w:val="decimal"/>
      <w:lvlText w:val="%1."/>
      <w:lvlJc w:val="left"/>
      <w:pPr>
        <w:ind w:left="360" w:hanging="360"/>
      </w:pPr>
      <w:rPr>
        <w:b/>
        <w:color w:val="002060"/>
      </w:rPr>
    </w:lvl>
    <w:lvl w:ilvl="1">
      <w:start w:val="1"/>
      <w:numFmt w:val="decimal"/>
      <w:lvlText w:val="%1.%2."/>
      <w:lvlJc w:val="left"/>
      <w:pPr>
        <w:ind w:left="360" w:hanging="360"/>
      </w:pPr>
      <w:rPr>
        <w:b/>
        <w:bCs/>
        <w:color w:val="00206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9BC2055"/>
    <w:multiLevelType w:val="hybridMultilevel"/>
    <w:tmpl w:val="2BBACA02"/>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A1910FD"/>
    <w:multiLevelType w:val="hybridMultilevel"/>
    <w:tmpl w:val="E716CE68"/>
    <w:lvl w:ilvl="0" w:tplc="F17A7110">
      <w:start w:val="1"/>
      <w:numFmt w:val="decimal"/>
      <w:lvlText w:val="%1."/>
      <w:lvlJc w:val="left"/>
      <w:pPr>
        <w:ind w:left="502" w:hanging="360"/>
      </w:pPr>
      <w:rPr>
        <w:b/>
        <w:bCs/>
        <w:color w:val="000099"/>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40D43EF6"/>
    <w:multiLevelType w:val="hybridMultilevel"/>
    <w:tmpl w:val="BBDA0B2E"/>
    <w:lvl w:ilvl="0" w:tplc="0680C43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B31225"/>
    <w:multiLevelType w:val="hybridMultilevel"/>
    <w:tmpl w:val="886C22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541995"/>
    <w:multiLevelType w:val="hybridMultilevel"/>
    <w:tmpl w:val="3C889A04"/>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6C116D3"/>
    <w:multiLevelType w:val="hybridMultilevel"/>
    <w:tmpl w:val="BFCEC6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3D0D7B"/>
    <w:multiLevelType w:val="hybridMultilevel"/>
    <w:tmpl w:val="A6FCACF0"/>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9BF4EC2"/>
    <w:multiLevelType w:val="hybridMultilevel"/>
    <w:tmpl w:val="51FCC9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3F3F12"/>
    <w:multiLevelType w:val="hybridMultilevel"/>
    <w:tmpl w:val="AC9EBC46"/>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2871362"/>
    <w:multiLevelType w:val="hybridMultilevel"/>
    <w:tmpl w:val="A8FC46F8"/>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50F4F35"/>
    <w:multiLevelType w:val="hybridMultilevel"/>
    <w:tmpl w:val="E168EF90"/>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69A6261"/>
    <w:multiLevelType w:val="hybridMultilevel"/>
    <w:tmpl w:val="DB30535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745027E"/>
    <w:multiLevelType w:val="hybridMultilevel"/>
    <w:tmpl w:val="AC20E7E8"/>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20A2AF8"/>
    <w:multiLevelType w:val="hybridMultilevel"/>
    <w:tmpl w:val="4F2CE4B6"/>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35C52FE"/>
    <w:multiLevelType w:val="hybridMultilevel"/>
    <w:tmpl w:val="2946D6A4"/>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C505757"/>
    <w:multiLevelType w:val="hybridMultilevel"/>
    <w:tmpl w:val="F9E424C6"/>
    <w:lvl w:ilvl="0" w:tplc="0680C43C">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DFB6AA0"/>
    <w:multiLevelType w:val="hybridMultilevel"/>
    <w:tmpl w:val="A31AC49A"/>
    <w:lvl w:ilvl="0" w:tplc="FFFFFFFF">
      <w:start w:val="2"/>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2"/>
  </w:num>
  <w:num w:numId="4">
    <w:abstractNumId w:val="9"/>
  </w:num>
  <w:num w:numId="5">
    <w:abstractNumId w:val="22"/>
  </w:num>
  <w:num w:numId="6">
    <w:abstractNumId w:val="17"/>
  </w:num>
  <w:num w:numId="7">
    <w:abstractNumId w:val="19"/>
  </w:num>
  <w:num w:numId="8">
    <w:abstractNumId w:val="20"/>
  </w:num>
  <w:num w:numId="9">
    <w:abstractNumId w:val="7"/>
  </w:num>
  <w:num w:numId="10">
    <w:abstractNumId w:val="5"/>
  </w:num>
  <w:num w:numId="11">
    <w:abstractNumId w:val="21"/>
  </w:num>
  <w:num w:numId="12">
    <w:abstractNumId w:val="11"/>
  </w:num>
  <w:num w:numId="13">
    <w:abstractNumId w:val="0"/>
  </w:num>
  <w:num w:numId="14">
    <w:abstractNumId w:val="24"/>
  </w:num>
  <w:num w:numId="15">
    <w:abstractNumId w:val="15"/>
  </w:num>
  <w:num w:numId="16">
    <w:abstractNumId w:val="25"/>
  </w:num>
  <w:num w:numId="17">
    <w:abstractNumId w:val="23"/>
  </w:num>
  <w:num w:numId="18">
    <w:abstractNumId w:val="2"/>
  </w:num>
  <w:num w:numId="19">
    <w:abstractNumId w:val="26"/>
  </w:num>
  <w:num w:numId="20">
    <w:abstractNumId w:val="27"/>
  </w:num>
  <w:num w:numId="21">
    <w:abstractNumId w:val="6"/>
  </w:num>
  <w:num w:numId="22">
    <w:abstractNumId w:val="3"/>
  </w:num>
  <w:num w:numId="23">
    <w:abstractNumId w:val="10"/>
  </w:num>
  <w:num w:numId="24">
    <w:abstractNumId w:val="8"/>
  </w:num>
  <w:num w:numId="25">
    <w:abstractNumId w:val="14"/>
  </w:num>
  <w:num w:numId="26">
    <w:abstractNumId w:val="18"/>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5A"/>
    <w:rsid w:val="0007128D"/>
    <w:rsid w:val="000A4B45"/>
    <w:rsid w:val="000B6467"/>
    <w:rsid w:val="00165613"/>
    <w:rsid w:val="00190B34"/>
    <w:rsid w:val="00207C44"/>
    <w:rsid w:val="0024035A"/>
    <w:rsid w:val="002C125A"/>
    <w:rsid w:val="002D2D45"/>
    <w:rsid w:val="003737E7"/>
    <w:rsid w:val="00392BA3"/>
    <w:rsid w:val="0041719E"/>
    <w:rsid w:val="004352B5"/>
    <w:rsid w:val="00436DFA"/>
    <w:rsid w:val="00510F56"/>
    <w:rsid w:val="00551979"/>
    <w:rsid w:val="00570B54"/>
    <w:rsid w:val="00592C06"/>
    <w:rsid w:val="005D12AD"/>
    <w:rsid w:val="00606A2D"/>
    <w:rsid w:val="00620371"/>
    <w:rsid w:val="006204E4"/>
    <w:rsid w:val="006235B7"/>
    <w:rsid w:val="00635E7B"/>
    <w:rsid w:val="006B4F0B"/>
    <w:rsid w:val="00701123"/>
    <w:rsid w:val="00701376"/>
    <w:rsid w:val="0078515A"/>
    <w:rsid w:val="008413C8"/>
    <w:rsid w:val="00890C26"/>
    <w:rsid w:val="008D2171"/>
    <w:rsid w:val="008E1E92"/>
    <w:rsid w:val="00926A40"/>
    <w:rsid w:val="00947DFA"/>
    <w:rsid w:val="00961845"/>
    <w:rsid w:val="009802EB"/>
    <w:rsid w:val="00A3209F"/>
    <w:rsid w:val="00A56213"/>
    <w:rsid w:val="00A6633C"/>
    <w:rsid w:val="00A67A7E"/>
    <w:rsid w:val="00A72FEF"/>
    <w:rsid w:val="00A82C49"/>
    <w:rsid w:val="00AD35C4"/>
    <w:rsid w:val="00B27648"/>
    <w:rsid w:val="00B67FEC"/>
    <w:rsid w:val="00B80E31"/>
    <w:rsid w:val="00BA51AE"/>
    <w:rsid w:val="00C63677"/>
    <w:rsid w:val="00C67745"/>
    <w:rsid w:val="00C6C4B7"/>
    <w:rsid w:val="00C8160C"/>
    <w:rsid w:val="00D50661"/>
    <w:rsid w:val="00E528D2"/>
    <w:rsid w:val="00E53EA3"/>
    <w:rsid w:val="00F23DB5"/>
    <w:rsid w:val="00F645E4"/>
    <w:rsid w:val="00F86C08"/>
    <w:rsid w:val="00FB0B57"/>
    <w:rsid w:val="00FC299A"/>
    <w:rsid w:val="00FF7D7C"/>
    <w:rsid w:val="013E74F6"/>
    <w:rsid w:val="01CAE8E4"/>
    <w:rsid w:val="01D06E26"/>
    <w:rsid w:val="030B40D5"/>
    <w:rsid w:val="0330B1FA"/>
    <w:rsid w:val="03A2DFFA"/>
    <w:rsid w:val="050D2ACB"/>
    <w:rsid w:val="05102764"/>
    <w:rsid w:val="0611597C"/>
    <w:rsid w:val="07A73F2B"/>
    <w:rsid w:val="08AF02C2"/>
    <w:rsid w:val="0986F5CC"/>
    <w:rsid w:val="09B265E4"/>
    <w:rsid w:val="0A41C8E6"/>
    <w:rsid w:val="0ABB6470"/>
    <w:rsid w:val="0BE522BE"/>
    <w:rsid w:val="0D86A90D"/>
    <w:rsid w:val="0E4268D9"/>
    <w:rsid w:val="0F14C2A5"/>
    <w:rsid w:val="0FD252D1"/>
    <w:rsid w:val="10997916"/>
    <w:rsid w:val="119A30C1"/>
    <w:rsid w:val="11CE4A16"/>
    <w:rsid w:val="1222871C"/>
    <w:rsid w:val="132C6E0D"/>
    <w:rsid w:val="1338B094"/>
    <w:rsid w:val="13AC24A4"/>
    <w:rsid w:val="14FC6916"/>
    <w:rsid w:val="16463512"/>
    <w:rsid w:val="1669F61A"/>
    <w:rsid w:val="16B9C277"/>
    <w:rsid w:val="16BB3326"/>
    <w:rsid w:val="17CE2223"/>
    <w:rsid w:val="17F16B2C"/>
    <w:rsid w:val="184B60A6"/>
    <w:rsid w:val="1856DEB3"/>
    <w:rsid w:val="18852CF2"/>
    <w:rsid w:val="1AC21FC6"/>
    <w:rsid w:val="1B4BC5EE"/>
    <w:rsid w:val="1BFA39CA"/>
    <w:rsid w:val="1CD2306A"/>
    <w:rsid w:val="1DF5DD59"/>
    <w:rsid w:val="1E5E6015"/>
    <w:rsid w:val="1F66AAD9"/>
    <w:rsid w:val="1F769BD9"/>
    <w:rsid w:val="2102ABC8"/>
    <w:rsid w:val="21293756"/>
    <w:rsid w:val="2146806A"/>
    <w:rsid w:val="218B9DA6"/>
    <w:rsid w:val="220DC248"/>
    <w:rsid w:val="241E49A1"/>
    <w:rsid w:val="243C3479"/>
    <w:rsid w:val="24A3D810"/>
    <w:rsid w:val="25D8B7F7"/>
    <w:rsid w:val="2929B37A"/>
    <w:rsid w:val="29749C16"/>
    <w:rsid w:val="2A61477C"/>
    <w:rsid w:val="2A895209"/>
    <w:rsid w:val="2AF97062"/>
    <w:rsid w:val="2B3F87AF"/>
    <w:rsid w:val="2CF1453D"/>
    <w:rsid w:val="2DB5E4AF"/>
    <w:rsid w:val="2DE544B0"/>
    <w:rsid w:val="2E8EDC43"/>
    <w:rsid w:val="3152CBFB"/>
    <w:rsid w:val="325BFE24"/>
    <w:rsid w:val="326883B6"/>
    <w:rsid w:val="32AC03FF"/>
    <w:rsid w:val="32D81D66"/>
    <w:rsid w:val="33B8F543"/>
    <w:rsid w:val="373A2315"/>
    <w:rsid w:val="380896B2"/>
    <w:rsid w:val="3868DA8D"/>
    <w:rsid w:val="38AFFD2F"/>
    <w:rsid w:val="39A0235A"/>
    <w:rsid w:val="39E42E07"/>
    <w:rsid w:val="3A9FD442"/>
    <w:rsid w:val="3AC0D8F4"/>
    <w:rsid w:val="3AD88C06"/>
    <w:rsid w:val="3CA9989D"/>
    <w:rsid w:val="3D64C539"/>
    <w:rsid w:val="3DBA4C31"/>
    <w:rsid w:val="3DFFE6B0"/>
    <w:rsid w:val="3EEB6A8C"/>
    <w:rsid w:val="3F1008CD"/>
    <w:rsid w:val="3FE641F0"/>
    <w:rsid w:val="40271CC5"/>
    <w:rsid w:val="403CB2F3"/>
    <w:rsid w:val="41A22557"/>
    <w:rsid w:val="41E0B3A2"/>
    <w:rsid w:val="431A3385"/>
    <w:rsid w:val="4431CBE7"/>
    <w:rsid w:val="44A89892"/>
    <w:rsid w:val="454F05A5"/>
    <w:rsid w:val="477BD8A7"/>
    <w:rsid w:val="482C8BD6"/>
    <w:rsid w:val="497B895B"/>
    <w:rsid w:val="4B2AAAEC"/>
    <w:rsid w:val="4B7C8577"/>
    <w:rsid w:val="4BA49CEC"/>
    <w:rsid w:val="4BDFD617"/>
    <w:rsid w:val="4C2B1500"/>
    <w:rsid w:val="4D2F926B"/>
    <w:rsid w:val="4DA232DD"/>
    <w:rsid w:val="4ED5F177"/>
    <w:rsid w:val="4F0DB9D5"/>
    <w:rsid w:val="4FAD6912"/>
    <w:rsid w:val="4FE689BE"/>
    <w:rsid w:val="5207E0DB"/>
    <w:rsid w:val="52A7112C"/>
    <w:rsid w:val="52B616C6"/>
    <w:rsid w:val="5360DC86"/>
    <w:rsid w:val="54F73F39"/>
    <w:rsid w:val="561BE6E4"/>
    <w:rsid w:val="56F60AF0"/>
    <w:rsid w:val="5704CF42"/>
    <w:rsid w:val="585EBD08"/>
    <w:rsid w:val="58B6A902"/>
    <w:rsid w:val="59527F5A"/>
    <w:rsid w:val="5A2A96AB"/>
    <w:rsid w:val="5A8F77AB"/>
    <w:rsid w:val="5AB91A97"/>
    <w:rsid w:val="5AC17E33"/>
    <w:rsid w:val="5B60E0BB"/>
    <w:rsid w:val="5B9C7311"/>
    <w:rsid w:val="5C118C62"/>
    <w:rsid w:val="5D4F27CF"/>
    <w:rsid w:val="5E427945"/>
    <w:rsid w:val="5F44F1CB"/>
    <w:rsid w:val="5F6144AD"/>
    <w:rsid w:val="61BAF94F"/>
    <w:rsid w:val="626A7FF4"/>
    <w:rsid w:val="63C34DE3"/>
    <w:rsid w:val="63C4E33A"/>
    <w:rsid w:val="63E0A842"/>
    <w:rsid w:val="63F4E99D"/>
    <w:rsid w:val="6516FC82"/>
    <w:rsid w:val="663817F1"/>
    <w:rsid w:val="685E60B2"/>
    <w:rsid w:val="68A4B3AB"/>
    <w:rsid w:val="6901AE19"/>
    <w:rsid w:val="69EB84AB"/>
    <w:rsid w:val="6B16C467"/>
    <w:rsid w:val="6BA29712"/>
    <w:rsid w:val="6C6F9A46"/>
    <w:rsid w:val="6D900A6E"/>
    <w:rsid w:val="6DBA2FBB"/>
    <w:rsid w:val="6DD7568C"/>
    <w:rsid w:val="6E714625"/>
    <w:rsid w:val="6F1D764C"/>
    <w:rsid w:val="6F90DC96"/>
    <w:rsid w:val="7153DCB6"/>
    <w:rsid w:val="721CE832"/>
    <w:rsid w:val="72515F14"/>
    <w:rsid w:val="7274E2BE"/>
    <w:rsid w:val="72825AC4"/>
    <w:rsid w:val="72D63C07"/>
    <w:rsid w:val="72DA5E6B"/>
    <w:rsid w:val="72DC9B8B"/>
    <w:rsid w:val="73A252BD"/>
    <w:rsid w:val="73FB731A"/>
    <w:rsid w:val="75E4F128"/>
    <w:rsid w:val="764515A8"/>
    <w:rsid w:val="768F0946"/>
    <w:rsid w:val="7690E05D"/>
    <w:rsid w:val="76A0A1DC"/>
    <w:rsid w:val="76A3CB58"/>
    <w:rsid w:val="778EA2D4"/>
    <w:rsid w:val="783F43A2"/>
    <w:rsid w:val="79139732"/>
    <w:rsid w:val="7A174D08"/>
    <w:rsid w:val="7C6292CF"/>
    <w:rsid w:val="7CA2637B"/>
    <w:rsid w:val="7D510385"/>
    <w:rsid w:val="7DE430A0"/>
    <w:rsid w:val="7F7DF3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644F"/>
  <w15:chartTrackingRefBased/>
  <w15:docId w15:val="{BAB1BDAB-B8F8-4F4F-BC48-9C57B152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78515A"/>
    <w:pPr>
      <w:spacing w:after="120"/>
    </w:pPr>
  </w:style>
  <w:style w:type="character" w:customStyle="1" w:styleId="TextoindependienteCar">
    <w:name w:val="Texto independiente Car"/>
    <w:basedOn w:val="Fuentedeprrafopredeter"/>
    <w:link w:val="Textoindependiente"/>
    <w:uiPriority w:val="1"/>
    <w:rsid w:val="0078515A"/>
  </w:style>
  <w:style w:type="paragraph" w:customStyle="1" w:styleId="Encabezado1">
    <w:name w:val="Encabezado1"/>
    <w:basedOn w:val="Normal"/>
    <w:next w:val="Encabezado"/>
    <w:link w:val="EncabezadoCar"/>
    <w:uiPriority w:val="99"/>
    <w:unhideWhenUsed/>
    <w:rsid w:val="0078515A"/>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78515A"/>
  </w:style>
  <w:style w:type="paragraph" w:customStyle="1" w:styleId="Piedepgina1">
    <w:name w:val="Pie de página1"/>
    <w:basedOn w:val="Normal"/>
    <w:next w:val="Piedepgina"/>
    <w:link w:val="PiedepginaCar"/>
    <w:uiPriority w:val="99"/>
    <w:unhideWhenUsed/>
    <w:rsid w:val="0078515A"/>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78515A"/>
  </w:style>
  <w:style w:type="character" w:styleId="Hipervnculo">
    <w:name w:val="Hyperlink"/>
    <w:uiPriority w:val="99"/>
    <w:unhideWhenUsed/>
    <w:rsid w:val="0078515A"/>
    <w:rPr>
      <w:color w:val="0000FF"/>
      <w:u w:val="single"/>
    </w:rPr>
  </w:style>
  <w:style w:type="paragraph" w:styleId="Textonotapie">
    <w:name w:val="footnote text"/>
    <w:basedOn w:val="Normal"/>
    <w:link w:val="TextonotapieCar"/>
    <w:uiPriority w:val="99"/>
    <w:semiHidden/>
    <w:unhideWhenUsed/>
    <w:rsid w:val="0078515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8515A"/>
    <w:rPr>
      <w:rFonts w:ascii="Calibri" w:eastAsia="Calibri" w:hAnsi="Calibri" w:cs="Times New Roman"/>
      <w:sz w:val="20"/>
      <w:szCs w:val="20"/>
    </w:rPr>
  </w:style>
  <w:style w:type="character" w:styleId="Refdenotaalpie">
    <w:name w:val="footnote reference"/>
    <w:uiPriority w:val="99"/>
    <w:semiHidden/>
    <w:unhideWhenUsed/>
    <w:rsid w:val="0078515A"/>
    <w:rPr>
      <w:vertAlign w:val="superscript"/>
    </w:rPr>
  </w:style>
  <w:style w:type="paragraph" w:styleId="Prrafodelista">
    <w:name w:val="List Paragraph"/>
    <w:basedOn w:val="Normal"/>
    <w:uiPriority w:val="34"/>
    <w:qFormat/>
    <w:rsid w:val="0078515A"/>
    <w:pPr>
      <w:ind w:left="720"/>
      <w:contextualSpacing/>
    </w:pPr>
  </w:style>
  <w:style w:type="paragraph" w:styleId="Encabezado">
    <w:name w:val="header"/>
    <w:basedOn w:val="Normal"/>
    <w:link w:val="EncabezadoCar1"/>
    <w:uiPriority w:val="99"/>
    <w:unhideWhenUsed/>
    <w:rsid w:val="0078515A"/>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78515A"/>
  </w:style>
  <w:style w:type="paragraph" w:styleId="Piedepgina">
    <w:name w:val="footer"/>
    <w:basedOn w:val="Normal"/>
    <w:link w:val="PiedepginaCar1"/>
    <w:uiPriority w:val="99"/>
    <w:unhideWhenUsed/>
    <w:rsid w:val="0078515A"/>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78515A"/>
  </w:style>
  <w:style w:type="paragraph" w:customStyle="1" w:styleId="parrafo">
    <w:name w:val="parrafo"/>
    <w:basedOn w:val="Normal"/>
    <w:rsid w:val="00190B3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1004">
      <w:bodyDiv w:val="1"/>
      <w:marLeft w:val="0"/>
      <w:marRight w:val="0"/>
      <w:marTop w:val="0"/>
      <w:marBottom w:val="0"/>
      <w:divBdr>
        <w:top w:val="none" w:sz="0" w:space="0" w:color="auto"/>
        <w:left w:val="none" w:sz="0" w:space="0" w:color="auto"/>
        <w:bottom w:val="none" w:sz="0" w:space="0" w:color="auto"/>
        <w:right w:val="none" w:sz="0" w:space="0" w:color="auto"/>
      </w:divBdr>
    </w:div>
    <w:div w:id="339351536">
      <w:bodyDiv w:val="1"/>
      <w:marLeft w:val="0"/>
      <w:marRight w:val="0"/>
      <w:marTop w:val="0"/>
      <w:marBottom w:val="0"/>
      <w:divBdr>
        <w:top w:val="none" w:sz="0" w:space="0" w:color="auto"/>
        <w:left w:val="none" w:sz="0" w:space="0" w:color="auto"/>
        <w:bottom w:val="none" w:sz="0" w:space="0" w:color="auto"/>
        <w:right w:val="none" w:sz="0" w:space="0" w:color="auto"/>
      </w:divBdr>
    </w:div>
    <w:div w:id="362949192">
      <w:bodyDiv w:val="1"/>
      <w:marLeft w:val="0"/>
      <w:marRight w:val="0"/>
      <w:marTop w:val="0"/>
      <w:marBottom w:val="0"/>
      <w:divBdr>
        <w:top w:val="none" w:sz="0" w:space="0" w:color="auto"/>
        <w:left w:val="none" w:sz="0" w:space="0" w:color="auto"/>
        <w:bottom w:val="none" w:sz="0" w:space="0" w:color="auto"/>
        <w:right w:val="none" w:sz="0" w:space="0" w:color="auto"/>
      </w:divBdr>
    </w:div>
    <w:div w:id="714353426">
      <w:bodyDiv w:val="1"/>
      <w:marLeft w:val="0"/>
      <w:marRight w:val="0"/>
      <w:marTop w:val="0"/>
      <w:marBottom w:val="0"/>
      <w:divBdr>
        <w:top w:val="none" w:sz="0" w:space="0" w:color="auto"/>
        <w:left w:val="none" w:sz="0" w:space="0" w:color="auto"/>
        <w:bottom w:val="none" w:sz="0" w:space="0" w:color="auto"/>
        <w:right w:val="none" w:sz="0" w:space="0" w:color="auto"/>
      </w:divBdr>
      <w:divsChild>
        <w:div w:id="426314527">
          <w:marLeft w:val="0"/>
          <w:marRight w:val="0"/>
          <w:marTop w:val="0"/>
          <w:marBottom w:val="0"/>
          <w:divBdr>
            <w:top w:val="none" w:sz="0" w:space="0" w:color="auto"/>
            <w:left w:val="none" w:sz="0" w:space="0" w:color="auto"/>
            <w:bottom w:val="none" w:sz="0" w:space="0" w:color="auto"/>
            <w:right w:val="none" w:sz="0" w:space="0" w:color="auto"/>
          </w:divBdr>
        </w:div>
      </w:divsChild>
    </w:div>
    <w:div w:id="1577131658">
      <w:bodyDiv w:val="1"/>
      <w:marLeft w:val="0"/>
      <w:marRight w:val="0"/>
      <w:marTop w:val="0"/>
      <w:marBottom w:val="0"/>
      <w:divBdr>
        <w:top w:val="none" w:sz="0" w:space="0" w:color="auto"/>
        <w:left w:val="none" w:sz="0" w:space="0" w:color="auto"/>
        <w:bottom w:val="none" w:sz="0" w:space="0" w:color="auto"/>
        <w:right w:val="none" w:sz="0" w:space="0" w:color="auto"/>
      </w:divBdr>
    </w:div>
    <w:div w:id="2107532148">
      <w:bodyDiv w:val="1"/>
      <w:marLeft w:val="0"/>
      <w:marRight w:val="0"/>
      <w:marTop w:val="0"/>
      <w:marBottom w:val="0"/>
      <w:divBdr>
        <w:top w:val="none" w:sz="0" w:space="0" w:color="auto"/>
        <w:left w:val="none" w:sz="0" w:space="0" w:color="auto"/>
        <w:bottom w:val="none" w:sz="0" w:space="0" w:color="auto"/>
        <w:right w:val="none" w:sz="0" w:space="0" w:color="auto"/>
      </w:divBdr>
      <w:divsChild>
        <w:div w:id="23339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oe.es/boe/dias/2020/06/01/pdfs/BOE-A-2020-549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AD509EC3F6A4890BC5B8E16D1F28D" ma:contentTypeVersion="12" ma:contentTypeDescription="Create a new document." ma:contentTypeScope="" ma:versionID="ba86a052c257ecb6b4fc37b88b10838e">
  <xsd:schema xmlns:xsd="http://www.w3.org/2001/XMLSchema" xmlns:xs="http://www.w3.org/2001/XMLSchema" xmlns:p="http://schemas.microsoft.com/office/2006/metadata/properties" xmlns:ns3="85429340-09b1-49dd-b92c-5aae6bf89646" xmlns:ns4="ff618953-8696-4e6c-82b1-00f21b682259" targetNamespace="http://schemas.microsoft.com/office/2006/metadata/properties" ma:root="true" ma:fieldsID="d74d8452a54d278ee34bfc2b880fe181" ns3:_="" ns4:_="">
    <xsd:import namespace="85429340-09b1-49dd-b92c-5aae6bf89646"/>
    <xsd:import namespace="ff618953-8696-4e6c-82b1-00f21b6822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9340-09b1-49dd-b92c-5aae6bf8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18953-8696-4e6c-82b1-00f21b682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57F2-678B-4951-BA28-83C055624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29340-09b1-49dd-b92c-5aae6bf89646"/>
    <ds:schemaRef ds:uri="ff618953-8696-4e6c-82b1-00f21b682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B1635-6671-40AF-B542-BFD599777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00E23-B58F-456D-BFC9-8E6DB3EC4371}">
  <ds:schemaRefs>
    <ds:schemaRef ds:uri="http://schemas.microsoft.com/sharepoint/v3/contenttype/forms"/>
  </ds:schemaRefs>
</ds:datastoreItem>
</file>

<file path=customXml/itemProps4.xml><?xml version="1.0" encoding="utf-8"?>
<ds:datastoreItem xmlns:ds="http://schemas.openxmlformats.org/officeDocument/2006/customXml" ds:itemID="{4ABCBF68-7552-4320-8985-0F36BCFE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Lehhit, Bouchra</dc:creator>
  <cp:keywords/>
  <dc:description/>
  <cp:lastModifiedBy>Del Aguila Cazorla, Olimpia</cp:lastModifiedBy>
  <cp:revision>2</cp:revision>
  <dcterms:created xsi:type="dcterms:W3CDTF">2020-06-02T16:04:00Z</dcterms:created>
  <dcterms:modified xsi:type="dcterms:W3CDTF">2020-06-02T16:04:00Z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0x010100D95AD509EC3F6A4890BC5B8E16D1F28D</vt:lpwstr>
  </property>
</Properties>
</file>